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128B3" w14:textId="07580B16" w:rsidR="00BF58D1" w:rsidRPr="00273715" w:rsidRDefault="007F593A" w:rsidP="00BF58D1">
      <w:pPr>
        <w:pStyle w:val="a3"/>
        <w:tabs>
          <w:tab w:val="right" w:pos="9639"/>
        </w:tabs>
        <w:jc w:val="both"/>
        <w:rPr>
          <w:rFonts w:cs="Arial"/>
          <w:noProof w:val="0"/>
          <w:sz w:val="24"/>
          <w:lang w:eastAsia="zh-CN"/>
        </w:rPr>
      </w:pPr>
      <w:r w:rsidRPr="00273715">
        <w:rPr>
          <w:rFonts w:cs="Arial"/>
          <w:bCs/>
          <w:noProof w:val="0"/>
          <w:sz w:val="24"/>
          <w:szCs w:val="24"/>
        </w:rPr>
        <w:t>3GPP TSG-RAN WG2 Meeting #1</w:t>
      </w:r>
      <w:r w:rsidR="00DD7DC4" w:rsidRPr="00273715">
        <w:rPr>
          <w:rFonts w:cs="Arial"/>
          <w:bCs/>
          <w:noProof w:val="0"/>
          <w:sz w:val="24"/>
          <w:szCs w:val="24"/>
        </w:rPr>
        <w:t>2</w:t>
      </w:r>
      <w:r w:rsidR="0083100F" w:rsidRPr="00273715">
        <w:rPr>
          <w:rFonts w:cs="Arial"/>
          <w:bCs/>
          <w:noProof w:val="0"/>
          <w:sz w:val="24"/>
          <w:szCs w:val="24"/>
        </w:rPr>
        <w:t>1</w:t>
      </w:r>
      <w:r w:rsidR="00BF58D1" w:rsidRPr="00273715">
        <w:rPr>
          <w:rFonts w:cs="Arial"/>
          <w:noProof w:val="0"/>
          <w:sz w:val="24"/>
          <w:lang w:eastAsia="zh-CN"/>
        </w:rPr>
        <w:tab/>
      </w:r>
      <w:r w:rsidR="00311EE4" w:rsidRPr="00311EE4">
        <w:rPr>
          <w:rFonts w:cs="Arial"/>
          <w:noProof w:val="0"/>
          <w:sz w:val="24"/>
          <w:lang w:eastAsia="zh-CN"/>
        </w:rPr>
        <w:t>R2-2300947</w:t>
      </w:r>
    </w:p>
    <w:p w14:paraId="5977401F" w14:textId="49676CE4" w:rsidR="00945A08" w:rsidRPr="00273715" w:rsidRDefault="0083100F" w:rsidP="007F593A">
      <w:pPr>
        <w:pStyle w:val="CRCoverPage"/>
        <w:rPr>
          <w:rFonts w:cs="Arial"/>
          <w:b/>
          <w:bCs/>
          <w:sz w:val="24"/>
          <w:szCs w:val="24"/>
        </w:rPr>
      </w:pPr>
      <w:r w:rsidRPr="00273715">
        <w:rPr>
          <w:rFonts w:cs="Arial"/>
          <w:b/>
          <w:bCs/>
          <w:sz w:val="24"/>
          <w:szCs w:val="24"/>
        </w:rPr>
        <w:t>Athens, Greece, 27</w:t>
      </w:r>
      <w:r w:rsidRPr="00273715">
        <w:rPr>
          <w:rFonts w:cs="Arial"/>
          <w:b/>
          <w:bCs/>
          <w:sz w:val="24"/>
          <w:szCs w:val="24"/>
          <w:vertAlign w:val="superscript"/>
        </w:rPr>
        <w:t>th</w:t>
      </w:r>
      <w:r w:rsidRPr="00273715">
        <w:rPr>
          <w:rFonts w:cs="Arial"/>
          <w:b/>
          <w:bCs/>
          <w:sz w:val="24"/>
          <w:szCs w:val="24"/>
        </w:rPr>
        <w:t xml:space="preserve"> Feb – 3</w:t>
      </w:r>
      <w:r w:rsidRPr="00273715">
        <w:rPr>
          <w:rFonts w:cs="Arial"/>
          <w:b/>
          <w:bCs/>
          <w:sz w:val="24"/>
          <w:szCs w:val="24"/>
          <w:vertAlign w:val="superscript"/>
        </w:rPr>
        <w:t>rd</w:t>
      </w:r>
      <w:r w:rsidRPr="00273715">
        <w:rPr>
          <w:rFonts w:cs="Arial"/>
          <w:b/>
          <w:bCs/>
          <w:sz w:val="24"/>
          <w:szCs w:val="24"/>
        </w:rPr>
        <w:t xml:space="preserve"> Mar 2023</w:t>
      </w:r>
    </w:p>
    <w:p w14:paraId="0567FBEF" w14:textId="77777777" w:rsidR="00BF58D1" w:rsidRPr="00273715" w:rsidRDefault="00BF58D1" w:rsidP="00BF58D1">
      <w:pPr>
        <w:pStyle w:val="ac"/>
        <w:rPr>
          <w:rFonts w:eastAsiaTheme="minorEastAsia"/>
          <w:lang w:eastAsia="zh-CN"/>
        </w:rPr>
      </w:pPr>
    </w:p>
    <w:p w14:paraId="061B5772" w14:textId="770C78E5"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311EE4">
        <w:rPr>
          <w:rFonts w:ascii="Arial" w:hAnsi="Arial" w:cs="Arial"/>
          <w:b/>
          <w:bCs/>
          <w:sz w:val="24"/>
        </w:rPr>
        <w:t>8.11.2.1</w:t>
      </w:r>
    </w:p>
    <w:p w14:paraId="61F6732C" w14:textId="5B25F0A7" w:rsidR="00283E0E" w:rsidRPr="00273715" w:rsidRDefault="00283E0E" w:rsidP="00311EE4">
      <w:pPr>
        <w:tabs>
          <w:tab w:val="left" w:pos="2110"/>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bookmarkStart w:id="0" w:name="OLE_LINK1"/>
      <w:bookmarkStart w:id="1" w:name="OLE_LINK2"/>
      <w:bookmarkStart w:id="2" w:name="OLE_LINK3"/>
      <w:bookmarkStart w:id="3" w:name="OLE_LINK36"/>
      <w:r w:rsidR="00311EE4">
        <w:rPr>
          <w:rFonts w:ascii="Arial" w:hAnsi="Arial" w:cs="Arial"/>
          <w:b/>
          <w:bCs/>
          <w:sz w:val="24"/>
        </w:rPr>
        <w:t xml:space="preserve"> </w:t>
      </w:r>
      <w:r w:rsidRPr="00273715">
        <w:rPr>
          <w:rFonts w:ascii="Arial" w:hAnsi="Arial" w:cs="Arial"/>
          <w:b/>
          <w:bCs/>
          <w:sz w:val="24"/>
        </w:rPr>
        <w:t>Lenovo</w:t>
      </w:r>
      <w:bookmarkEnd w:id="0"/>
      <w:bookmarkEnd w:id="1"/>
      <w:bookmarkEnd w:id="2"/>
      <w:bookmarkEnd w:id="3"/>
    </w:p>
    <w:p w14:paraId="46AD591E" w14:textId="2CC0C178"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425AA7" w:rsidRPr="00273715">
        <w:rPr>
          <w:rFonts w:ascii="Arial" w:hAnsi="Arial" w:cs="Arial"/>
          <w:b/>
          <w:bCs/>
          <w:sz w:val="24"/>
        </w:rPr>
        <w:t xml:space="preserve">PTM configuration </w:t>
      </w:r>
      <w:r w:rsidR="00B911F2">
        <w:rPr>
          <w:rFonts w:ascii="Arial" w:hAnsi="Arial" w:cs="Arial"/>
          <w:b/>
          <w:bCs/>
          <w:sz w:val="24"/>
        </w:rPr>
        <w:t xml:space="preserve">and mobility </w:t>
      </w:r>
      <w:r w:rsidR="00425AA7" w:rsidRPr="00273715">
        <w:rPr>
          <w:rFonts w:ascii="Arial" w:hAnsi="Arial" w:cs="Arial"/>
          <w:b/>
          <w:bCs/>
          <w:sz w:val="24"/>
        </w:rPr>
        <w:t>for multicast reception in RRC_INACTIVE</w:t>
      </w:r>
    </w:p>
    <w:p w14:paraId="0340B097" w14:textId="3F6E121C" w:rsidR="00283E0E" w:rsidRPr="00273715" w:rsidRDefault="00283E0E" w:rsidP="00311EE4">
      <w:pPr>
        <w:tabs>
          <w:tab w:val="left" w:pos="2110"/>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t>Discussion and Decision</w:t>
      </w:r>
    </w:p>
    <w:p w14:paraId="5C97E3F4" w14:textId="51FC9CCF" w:rsidR="00F20E2F" w:rsidRPr="00273715"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63189B12" w14:textId="08FE812D" w:rsidR="00356451" w:rsidRPr="00E53CEC" w:rsidRDefault="009466B2" w:rsidP="00425AA7">
      <w:pPr>
        <w:spacing w:afterLines="50" w:after="120"/>
        <w:jc w:val="both"/>
        <w:rPr>
          <w:rFonts w:asciiTheme="majorHAnsi" w:eastAsiaTheme="minorEastAsia" w:hAnsiTheme="majorHAnsi" w:cs="Arial"/>
          <w:lang w:eastAsia="zh-CN"/>
        </w:rPr>
      </w:pPr>
      <w:r w:rsidRPr="00E53CEC">
        <w:rPr>
          <w:rFonts w:asciiTheme="majorHAnsi" w:eastAsiaTheme="minorEastAsia" w:hAnsiTheme="majorHAnsi" w:cs="Arial"/>
          <w:lang w:eastAsia="zh-CN"/>
        </w:rPr>
        <w:t xml:space="preserve">This contribution discusses </w:t>
      </w:r>
      <w:r w:rsidR="00425AA7" w:rsidRPr="00E53CEC">
        <w:rPr>
          <w:rFonts w:asciiTheme="majorHAnsi" w:eastAsiaTheme="minorEastAsia" w:hAnsiTheme="majorHAnsi" w:cs="Arial"/>
          <w:lang w:eastAsia="zh-CN"/>
        </w:rPr>
        <w:t>PTM configuration provision and update for the following objective [1]:</w:t>
      </w:r>
    </w:p>
    <w:p w14:paraId="4BD8C486" w14:textId="69355829" w:rsidR="00425AA7" w:rsidRPr="00E53CEC" w:rsidRDefault="00425AA7" w:rsidP="0026239B">
      <w:pPr>
        <w:pStyle w:val="B1"/>
        <w:numPr>
          <w:ilvl w:val="0"/>
          <w:numId w:val="10"/>
        </w:numPr>
        <w:spacing w:afterLines="50" w:after="120"/>
        <w:ind w:left="641" w:hanging="357"/>
        <w:jc w:val="both"/>
        <w:rPr>
          <w:rFonts w:asciiTheme="majorHAnsi" w:eastAsiaTheme="minorEastAsia" w:hAnsiTheme="majorHAnsi" w:cs="Arial"/>
          <w:lang w:eastAsia="zh-CN"/>
        </w:rPr>
      </w:pPr>
      <w:r w:rsidRPr="00E53CEC">
        <w:rPr>
          <w:rFonts w:asciiTheme="majorHAnsi" w:eastAsiaTheme="minorEastAsia" w:hAnsiTheme="majorHAnsi" w:cs="Arial"/>
          <w:lang w:eastAsia="zh-CN"/>
        </w:rPr>
        <w:t>PTM configuration for UEs receiving multicast in RRC_INACTIVE state [RAN2]</w:t>
      </w:r>
      <w:r w:rsidR="00DA4FA4" w:rsidRPr="00E53CEC">
        <w:rPr>
          <w:rFonts w:asciiTheme="majorHAnsi" w:eastAsiaTheme="minorEastAsia" w:hAnsiTheme="majorHAnsi" w:cs="Arial"/>
          <w:lang w:eastAsia="zh-CN"/>
        </w:rPr>
        <w:t>.</w:t>
      </w:r>
    </w:p>
    <w:p w14:paraId="3E841E39" w14:textId="273E0C66" w:rsidR="0026239B" w:rsidRPr="00E53CEC" w:rsidRDefault="0026239B" w:rsidP="0026239B">
      <w:pPr>
        <w:pStyle w:val="B1"/>
        <w:spacing w:afterLines="50" w:after="120"/>
        <w:ind w:left="0" w:firstLine="0"/>
        <w:jc w:val="both"/>
        <w:rPr>
          <w:rFonts w:asciiTheme="majorHAnsi" w:eastAsiaTheme="minorEastAsia" w:hAnsiTheme="majorHAnsi" w:cs="Arial"/>
          <w:lang w:eastAsia="zh-CN"/>
        </w:rPr>
      </w:pPr>
      <w:r w:rsidRPr="00E53CEC">
        <w:rPr>
          <w:rFonts w:asciiTheme="majorHAnsi" w:eastAsiaTheme="minorEastAsia" w:hAnsiTheme="majorHAnsi" w:cs="Arial"/>
          <w:lang w:eastAsia="zh-CN"/>
        </w:rPr>
        <w:t>In RAN2#120 meeting, it was agreed that</w:t>
      </w:r>
      <w:r w:rsidR="00835F85" w:rsidRPr="00E53CEC">
        <w:rPr>
          <w:rFonts w:asciiTheme="majorHAnsi" w:eastAsiaTheme="minorEastAsia" w:hAnsiTheme="majorHAnsi" w:cs="Arial"/>
          <w:lang w:eastAsia="zh-CN"/>
        </w:rPr>
        <w:t xml:space="preserve"> [2]</w:t>
      </w:r>
    </w:p>
    <w:tbl>
      <w:tblPr>
        <w:tblStyle w:val="afa"/>
        <w:tblW w:w="0" w:type="auto"/>
        <w:tblLook w:val="04A0" w:firstRow="1" w:lastRow="0" w:firstColumn="1" w:lastColumn="0" w:noHBand="0" w:noVBand="1"/>
      </w:tblPr>
      <w:tblGrid>
        <w:gridCol w:w="9855"/>
      </w:tblGrid>
      <w:tr w:rsidR="0026239B" w:rsidRPr="00273715" w14:paraId="1C2CDC06" w14:textId="77777777" w:rsidTr="0026239B">
        <w:tc>
          <w:tcPr>
            <w:tcW w:w="9855" w:type="dxa"/>
          </w:tcPr>
          <w:p w14:paraId="0001A07C" w14:textId="77777777" w:rsidR="0026239B" w:rsidRPr="00273715" w:rsidRDefault="0026239B" w:rsidP="0026239B">
            <w:pPr>
              <w:pStyle w:val="Agreement"/>
              <w:tabs>
                <w:tab w:val="clear" w:pos="-2514"/>
                <w:tab w:val="num" w:pos="1619"/>
              </w:tabs>
              <w:ind w:leftChars="-50" w:left="260"/>
              <w:rPr>
                <w:b w:val="0"/>
                <w:bCs/>
              </w:rPr>
            </w:pPr>
            <w:r w:rsidRPr="00273715">
              <w:rPr>
                <w:b w:val="0"/>
                <w:bCs/>
              </w:rPr>
              <w:t>We will have a mixed approach and we start with the following:</w:t>
            </w:r>
          </w:p>
          <w:p w14:paraId="59766167" w14:textId="77777777" w:rsidR="0026239B" w:rsidRPr="00273715" w:rsidRDefault="0026239B" w:rsidP="0026239B">
            <w:pPr>
              <w:pStyle w:val="Agreement"/>
              <w:numPr>
                <w:ilvl w:val="2"/>
                <w:numId w:val="16"/>
              </w:numPr>
              <w:ind w:leftChars="219" w:left="798"/>
              <w:rPr>
                <w:b w:val="0"/>
                <w:bCs/>
              </w:rPr>
            </w:pPr>
            <w:r w:rsidRPr="00273715">
              <w:rPr>
                <w:b w:val="0"/>
                <w:bCs/>
              </w:rPr>
              <w:t>When NW configures UE to continue the multicast reception in INACTIVE state, NW provides the PTM configuration for the activated multicast session via the RRC dedicated signalling, at least for the serving cell (FFS other cases).</w:t>
            </w:r>
          </w:p>
          <w:p w14:paraId="2D839AA4" w14:textId="77777777" w:rsidR="0026239B" w:rsidRPr="00273715" w:rsidRDefault="0026239B" w:rsidP="0026239B">
            <w:pPr>
              <w:pStyle w:val="Doc-text2"/>
              <w:numPr>
                <w:ilvl w:val="2"/>
                <w:numId w:val="16"/>
              </w:numPr>
              <w:tabs>
                <w:tab w:val="left" w:pos="1622"/>
              </w:tabs>
              <w:ind w:leftChars="219" w:left="798"/>
              <w:rPr>
                <w:bCs/>
                <w:lang w:val="en-GB"/>
              </w:rPr>
            </w:pPr>
            <w:r w:rsidRPr="00273715">
              <w:rPr>
                <w:bCs/>
                <w:lang w:val="en-GB"/>
              </w:rPr>
              <w:t xml:space="preserve">MCCH is used in case there is a need to indicate a PTM configuration in case there is a need for change in PTM config or during mobility beyond serving cell / gNB. FFS session status change and other indications. </w:t>
            </w:r>
          </w:p>
          <w:p w14:paraId="2CD04E56" w14:textId="77777777" w:rsidR="0026239B" w:rsidRPr="00273715" w:rsidRDefault="0026239B" w:rsidP="0026239B">
            <w:pPr>
              <w:pStyle w:val="Doc-text2"/>
              <w:numPr>
                <w:ilvl w:val="2"/>
                <w:numId w:val="16"/>
              </w:numPr>
              <w:tabs>
                <w:tab w:val="left" w:pos="1622"/>
              </w:tabs>
              <w:ind w:leftChars="219" w:left="798"/>
              <w:rPr>
                <w:bCs/>
                <w:lang w:val="en-GB"/>
              </w:rPr>
            </w:pPr>
            <w:r w:rsidRPr="00273715">
              <w:rPr>
                <w:bCs/>
                <w:lang w:val="en-GB"/>
              </w:rPr>
              <w:t>We assume that the UE can only receive multicast service after it joined the session.</w:t>
            </w:r>
          </w:p>
          <w:p w14:paraId="4E59FB07" w14:textId="77777777" w:rsidR="0026239B" w:rsidRPr="00273715" w:rsidRDefault="0026239B" w:rsidP="0026239B">
            <w:pPr>
              <w:pStyle w:val="Doc-text2"/>
              <w:numPr>
                <w:ilvl w:val="2"/>
                <w:numId w:val="16"/>
              </w:numPr>
              <w:tabs>
                <w:tab w:val="left" w:pos="1622"/>
              </w:tabs>
              <w:ind w:leftChars="219" w:left="798"/>
              <w:rPr>
                <w:bCs/>
                <w:lang w:val="en-GB"/>
              </w:rPr>
            </w:pPr>
            <w:r w:rsidRPr="00273715">
              <w:rPr>
                <w:bCs/>
                <w:lang w:val="en-GB"/>
              </w:rPr>
              <w:t>FFS whether MCCH configuration is initially provided to the UE via dedicated signalling.</w:t>
            </w:r>
          </w:p>
          <w:p w14:paraId="2F744FF9" w14:textId="77777777" w:rsidR="0026239B" w:rsidRPr="00273715" w:rsidRDefault="0026239B" w:rsidP="0026239B">
            <w:pPr>
              <w:pStyle w:val="B1"/>
              <w:spacing w:after="0"/>
              <w:ind w:left="0" w:firstLine="0"/>
              <w:jc w:val="both"/>
              <w:rPr>
                <w:rFonts w:ascii="Arial" w:eastAsiaTheme="minorEastAsia" w:hAnsi="Arial" w:cs="Arial"/>
                <w:lang w:eastAsia="zh-CN"/>
              </w:rPr>
            </w:pPr>
          </w:p>
        </w:tc>
      </w:tr>
    </w:tbl>
    <w:p w14:paraId="0648883E" w14:textId="77777777" w:rsidR="0026239B" w:rsidRPr="00273715" w:rsidRDefault="0026239B" w:rsidP="0026239B">
      <w:pPr>
        <w:pStyle w:val="B1"/>
        <w:spacing w:after="0"/>
        <w:ind w:left="0" w:firstLine="0"/>
        <w:jc w:val="both"/>
        <w:rPr>
          <w:rFonts w:ascii="Arial" w:eastAsiaTheme="minorEastAsia" w:hAnsi="Arial" w:cs="Arial"/>
          <w:lang w:eastAsia="zh-CN"/>
        </w:rPr>
      </w:pPr>
    </w:p>
    <w:p w14:paraId="7D3FE11E" w14:textId="44A17E40" w:rsidR="00D57AC9" w:rsidRPr="00273715"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3404E81D" w14:textId="77777777" w:rsidR="00960045" w:rsidRPr="00E53CEC" w:rsidRDefault="00360C95" w:rsidP="00360C95">
      <w:pPr>
        <w:pStyle w:val="Proposal"/>
        <w:numPr>
          <w:ilvl w:val="0"/>
          <w:numId w:val="0"/>
        </w:numPr>
        <w:jc w:val="left"/>
        <w:rPr>
          <w:rFonts w:asciiTheme="majorHAnsi" w:hAnsiTheme="majorHAnsi"/>
          <w:b w:val="0"/>
          <w:bCs w:val="0"/>
        </w:rPr>
      </w:pPr>
      <w:r w:rsidRPr="00E53CEC">
        <w:rPr>
          <w:rFonts w:asciiTheme="majorHAnsi" w:hAnsiTheme="majorHAnsi"/>
          <w:b w:val="0"/>
          <w:bCs w:val="0"/>
          <w:lang w:eastAsia="en-GB"/>
        </w:rPr>
        <w:t xml:space="preserve">In Rel-17, a multicast MRB is configured by </w:t>
      </w:r>
      <w:proofErr w:type="spellStart"/>
      <w:r w:rsidRPr="00E53CEC">
        <w:rPr>
          <w:rFonts w:asciiTheme="majorHAnsi" w:hAnsiTheme="majorHAnsi"/>
          <w:b w:val="0"/>
          <w:bCs w:val="0"/>
          <w:i/>
          <w:iCs/>
          <w:lang w:eastAsia="en-GB"/>
        </w:rPr>
        <w:t>RRCReconfiguration</w:t>
      </w:r>
      <w:proofErr w:type="spellEnd"/>
      <w:r w:rsidRPr="00E53CEC">
        <w:rPr>
          <w:rFonts w:asciiTheme="majorHAnsi" w:hAnsiTheme="majorHAnsi"/>
          <w:b w:val="0"/>
          <w:bCs w:val="0"/>
          <w:lang w:eastAsia="en-GB"/>
        </w:rPr>
        <w:t xml:space="preserve"> message, which may include configuration for PTP transmission and dedicated PTM configuration for RRC_CONNECTED state, </w:t>
      </w:r>
      <w:proofErr w:type="gramStart"/>
      <w:r w:rsidRPr="00E53CEC">
        <w:rPr>
          <w:rFonts w:asciiTheme="majorHAnsi" w:hAnsiTheme="majorHAnsi"/>
          <w:b w:val="0"/>
          <w:bCs w:val="0"/>
          <w:lang w:eastAsia="en-GB"/>
        </w:rPr>
        <w:t>e.g.</w:t>
      </w:r>
      <w:proofErr w:type="gramEnd"/>
      <w:r w:rsidRPr="00E53CEC">
        <w:rPr>
          <w:rFonts w:asciiTheme="majorHAnsi" w:hAnsiTheme="majorHAnsi"/>
          <w:b w:val="0"/>
          <w:bCs w:val="0"/>
          <w:lang w:eastAsia="en-GB"/>
        </w:rPr>
        <w:t xml:space="preserve"> HARQ feedback, ROHC related functions</w:t>
      </w:r>
      <w:r w:rsidRPr="00E53CEC">
        <w:rPr>
          <w:rFonts w:asciiTheme="majorHAnsi" w:eastAsia="宋体" w:hAnsiTheme="majorHAnsi" w:cs="宋体"/>
          <w:b w:val="0"/>
          <w:bCs w:val="0"/>
        </w:rPr>
        <w:t>.</w:t>
      </w:r>
      <w:r w:rsidRPr="00E53CEC">
        <w:rPr>
          <w:rFonts w:asciiTheme="majorHAnsi" w:hAnsiTheme="majorHAnsi"/>
          <w:b w:val="0"/>
          <w:bCs w:val="0"/>
        </w:rPr>
        <w:t xml:space="preserve"> </w:t>
      </w:r>
    </w:p>
    <w:p w14:paraId="215988DF" w14:textId="4FFCE5B3" w:rsidR="00360C95" w:rsidRPr="00E53CEC" w:rsidRDefault="00360C95" w:rsidP="00360C95">
      <w:pPr>
        <w:pStyle w:val="Proposal"/>
        <w:numPr>
          <w:ilvl w:val="0"/>
          <w:numId w:val="0"/>
        </w:numPr>
        <w:jc w:val="left"/>
        <w:rPr>
          <w:rFonts w:asciiTheme="majorHAnsi" w:hAnsiTheme="majorHAnsi"/>
          <w:b w:val="0"/>
          <w:bCs w:val="0"/>
        </w:rPr>
      </w:pPr>
      <w:r w:rsidRPr="00E53CEC">
        <w:rPr>
          <w:rFonts w:asciiTheme="majorHAnsi" w:hAnsiTheme="majorHAnsi"/>
          <w:b w:val="0"/>
          <w:bCs w:val="0"/>
        </w:rPr>
        <w:t>When NW configures UE to continue the multicast reception in INACTIVE state, the following options can be used:</w:t>
      </w:r>
    </w:p>
    <w:p w14:paraId="5FF92A36" w14:textId="39A7EE22" w:rsidR="00360C95" w:rsidRPr="00E53CEC" w:rsidRDefault="00360C95" w:rsidP="00360C95">
      <w:pPr>
        <w:pStyle w:val="B1"/>
        <w:rPr>
          <w:rFonts w:asciiTheme="majorHAnsi" w:eastAsiaTheme="minorEastAsia" w:hAnsiTheme="majorHAnsi" w:cs="Arial"/>
          <w:lang w:eastAsia="zh-CN"/>
        </w:rPr>
      </w:pPr>
      <w:r w:rsidRPr="00E53CEC">
        <w:rPr>
          <w:rFonts w:asciiTheme="majorHAnsi" w:eastAsiaTheme="minorEastAsia" w:hAnsiTheme="majorHAnsi" w:cs="Arial"/>
        </w:rPr>
        <w:t>-</w:t>
      </w:r>
      <w:r w:rsidRPr="00E53CEC">
        <w:rPr>
          <w:rFonts w:asciiTheme="majorHAnsi" w:eastAsiaTheme="minorEastAsia" w:hAnsiTheme="majorHAnsi" w:cs="Arial"/>
        </w:rPr>
        <w:tab/>
        <w:t xml:space="preserve">Option 1: NW </w:t>
      </w:r>
      <w:r w:rsidR="00861F1A" w:rsidRPr="00E53CEC">
        <w:rPr>
          <w:rFonts w:asciiTheme="majorHAnsi" w:eastAsiaTheme="minorEastAsia" w:hAnsiTheme="majorHAnsi" w:cs="Arial"/>
        </w:rPr>
        <w:t xml:space="preserve">provides MRB configuration (or </w:t>
      </w:r>
      <w:r w:rsidRPr="00E53CEC">
        <w:rPr>
          <w:rFonts w:asciiTheme="majorHAnsi" w:eastAsiaTheme="minorEastAsia" w:hAnsiTheme="majorHAnsi" w:cs="Arial"/>
        </w:rPr>
        <w:t>reconfigur</w:t>
      </w:r>
      <w:r w:rsidR="00861F1A" w:rsidRPr="00E53CEC">
        <w:rPr>
          <w:rFonts w:asciiTheme="majorHAnsi" w:eastAsiaTheme="minorEastAsia" w:hAnsiTheme="majorHAnsi" w:cs="Arial"/>
        </w:rPr>
        <w:t>ation) of</w:t>
      </w:r>
      <w:r w:rsidRPr="00E53CEC">
        <w:rPr>
          <w:rFonts w:asciiTheme="majorHAnsi" w:eastAsiaTheme="minorEastAsia" w:hAnsiTheme="majorHAnsi" w:cs="Arial"/>
        </w:rPr>
        <w:t xml:space="preserve"> </w:t>
      </w:r>
      <w:r w:rsidR="00861F1A" w:rsidRPr="00E53CEC">
        <w:rPr>
          <w:rFonts w:asciiTheme="majorHAnsi" w:eastAsiaTheme="minorEastAsia" w:hAnsiTheme="majorHAnsi" w:cs="Arial"/>
        </w:rPr>
        <w:t>an</w:t>
      </w:r>
      <w:r w:rsidRPr="00E53CEC">
        <w:rPr>
          <w:rFonts w:asciiTheme="majorHAnsi" w:eastAsiaTheme="minorEastAsia" w:hAnsiTheme="majorHAnsi" w:cs="Arial"/>
        </w:rPr>
        <w:t xml:space="preserve"> MRB </w:t>
      </w:r>
      <w:r w:rsidR="00861F1A" w:rsidRPr="00E53CEC">
        <w:rPr>
          <w:rFonts w:asciiTheme="majorHAnsi" w:eastAsiaTheme="minorEastAsia" w:hAnsiTheme="majorHAnsi" w:cs="Arial"/>
        </w:rPr>
        <w:t xml:space="preserve">by </w:t>
      </w:r>
      <w:r w:rsidR="00861F1A" w:rsidRPr="00E53CEC">
        <w:rPr>
          <w:rFonts w:asciiTheme="majorHAnsi" w:eastAsiaTheme="minorEastAsia" w:hAnsiTheme="majorHAnsi" w:cs="Arial"/>
          <w:i/>
          <w:iCs/>
        </w:rPr>
        <w:t>RRCRelease</w:t>
      </w:r>
      <w:r w:rsidR="00861F1A" w:rsidRPr="00E53CEC">
        <w:rPr>
          <w:rFonts w:asciiTheme="majorHAnsi" w:eastAsiaTheme="minorEastAsia" w:hAnsiTheme="majorHAnsi" w:cs="Arial"/>
        </w:rPr>
        <w:t xml:space="preserve"> message</w:t>
      </w:r>
      <w:r w:rsidRPr="00E53CEC">
        <w:rPr>
          <w:rFonts w:asciiTheme="majorHAnsi" w:eastAsiaTheme="minorEastAsia" w:hAnsiTheme="majorHAnsi" w:cs="Arial"/>
        </w:rPr>
        <w:t xml:space="preserve"> </w:t>
      </w:r>
      <w:proofErr w:type="gramStart"/>
      <w:r w:rsidRPr="00E53CEC">
        <w:rPr>
          <w:rFonts w:asciiTheme="majorHAnsi" w:eastAsiaTheme="minorEastAsia" w:hAnsiTheme="majorHAnsi" w:cs="Arial"/>
        </w:rPr>
        <w:t>e.g.</w:t>
      </w:r>
      <w:proofErr w:type="gramEnd"/>
      <w:r w:rsidRPr="00E53CEC">
        <w:rPr>
          <w:rFonts w:asciiTheme="majorHAnsi" w:eastAsiaTheme="minorEastAsia" w:hAnsiTheme="majorHAnsi" w:cs="Arial"/>
        </w:rPr>
        <w:t xml:space="preserve"> release of PTP leg, release of </w:t>
      </w:r>
      <w:r w:rsidRPr="00E53CEC">
        <w:rPr>
          <w:rFonts w:asciiTheme="majorHAnsi" w:eastAsiaTheme="minorEastAsia" w:hAnsiTheme="majorHAnsi" w:cs="Arial"/>
          <w:lang w:eastAsia="zh-CN"/>
        </w:rPr>
        <w:t>the PTM configurations which are dedicated for RRC_CONNECTED state</w:t>
      </w:r>
      <w:r w:rsidR="00861F1A" w:rsidRPr="00E53CEC">
        <w:rPr>
          <w:rFonts w:asciiTheme="majorHAnsi" w:eastAsiaTheme="minorEastAsia" w:hAnsiTheme="majorHAnsi" w:cs="Arial"/>
          <w:lang w:eastAsia="zh-CN"/>
        </w:rPr>
        <w:t xml:space="preserve">. In this case, explicit indication for multicast reception in RRC_INACTION is not needed. If UE receives the MRB reconfiguration in </w:t>
      </w:r>
      <w:r w:rsidR="00861F1A" w:rsidRPr="00E53CEC">
        <w:rPr>
          <w:rFonts w:asciiTheme="majorHAnsi" w:eastAsiaTheme="minorEastAsia" w:hAnsiTheme="majorHAnsi" w:cs="Arial"/>
          <w:i/>
          <w:iCs/>
          <w:lang w:eastAsia="zh-CN"/>
        </w:rPr>
        <w:t>RRCRelease</w:t>
      </w:r>
      <w:r w:rsidR="00861F1A" w:rsidRPr="00E53CEC">
        <w:rPr>
          <w:rFonts w:asciiTheme="majorHAnsi" w:eastAsiaTheme="minorEastAsia" w:hAnsiTheme="majorHAnsi" w:cs="Arial"/>
          <w:lang w:eastAsia="zh-CN"/>
        </w:rPr>
        <w:t xml:space="preserve"> message, the UE shall use it for multicast reception in RRC_INACTIVE state.</w:t>
      </w:r>
    </w:p>
    <w:p w14:paraId="2F46CEAE" w14:textId="27359CBE" w:rsidR="00360C95" w:rsidRPr="00E53CEC" w:rsidRDefault="00360C95" w:rsidP="00360C95">
      <w:pPr>
        <w:pStyle w:val="B1"/>
        <w:rPr>
          <w:rFonts w:asciiTheme="majorHAnsi" w:eastAsiaTheme="minorEastAsia" w:hAnsiTheme="majorHAnsi" w:cs="Arial"/>
          <w:lang w:eastAsia="zh-CN"/>
        </w:rPr>
      </w:pPr>
      <w:r w:rsidRPr="00E53CEC">
        <w:rPr>
          <w:rFonts w:asciiTheme="majorHAnsi" w:eastAsiaTheme="minorEastAsia" w:hAnsiTheme="majorHAnsi" w:cs="Arial"/>
          <w:lang w:eastAsia="zh-CN"/>
        </w:rPr>
        <w:t>-</w:t>
      </w:r>
      <w:r w:rsidRPr="00E53CEC">
        <w:rPr>
          <w:rFonts w:asciiTheme="majorHAnsi" w:eastAsiaTheme="minorEastAsia" w:hAnsiTheme="majorHAnsi" w:cs="Arial"/>
          <w:lang w:eastAsia="zh-CN"/>
        </w:rPr>
        <w:tab/>
        <w:t xml:space="preserve">Option 2: </w:t>
      </w:r>
      <w:r w:rsidR="00861F1A" w:rsidRPr="00E53CEC">
        <w:rPr>
          <w:rFonts w:asciiTheme="majorHAnsi" w:eastAsiaTheme="minorEastAsia" w:hAnsiTheme="majorHAnsi" w:cs="Arial"/>
          <w:lang w:eastAsia="zh-CN"/>
        </w:rPr>
        <w:t xml:space="preserve">The MRB configuration is provided by </w:t>
      </w:r>
      <w:r w:rsidR="00861F1A" w:rsidRPr="00E53CEC">
        <w:rPr>
          <w:rFonts w:asciiTheme="majorHAnsi" w:eastAsiaTheme="minorEastAsia" w:hAnsiTheme="majorHAnsi" w:cs="Arial"/>
          <w:i/>
          <w:iCs/>
          <w:lang w:eastAsia="zh-CN"/>
        </w:rPr>
        <w:t>RRCReconfiguraiton</w:t>
      </w:r>
      <w:r w:rsidR="00861F1A" w:rsidRPr="00E53CEC">
        <w:rPr>
          <w:rFonts w:asciiTheme="majorHAnsi" w:eastAsiaTheme="minorEastAsia" w:hAnsiTheme="majorHAnsi" w:cs="Arial"/>
          <w:lang w:eastAsia="zh-CN"/>
        </w:rPr>
        <w:t xml:space="preserve"> message and</w:t>
      </w:r>
      <w:r w:rsidRPr="00E53CEC">
        <w:rPr>
          <w:rFonts w:asciiTheme="majorHAnsi" w:eastAsiaTheme="minorEastAsia" w:hAnsiTheme="majorHAnsi" w:cs="Arial"/>
          <w:lang w:eastAsia="zh-CN"/>
        </w:rPr>
        <w:t xml:space="preserve"> a ‘multicast reception in RRC_INACTIVE indication’ per MRB is included in the </w:t>
      </w:r>
      <w:r w:rsidRPr="00E53CEC">
        <w:rPr>
          <w:rFonts w:asciiTheme="majorHAnsi" w:eastAsiaTheme="minorEastAsia" w:hAnsiTheme="majorHAnsi" w:cs="Arial"/>
          <w:i/>
          <w:iCs/>
          <w:lang w:eastAsia="zh-CN"/>
        </w:rPr>
        <w:t>RRCRelease</w:t>
      </w:r>
      <w:r w:rsidRPr="00E53CEC">
        <w:rPr>
          <w:rFonts w:asciiTheme="majorHAnsi" w:eastAsiaTheme="minorEastAsia" w:hAnsiTheme="majorHAnsi" w:cs="Arial"/>
          <w:lang w:eastAsia="zh-CN"/>
        </w:rPr>
        <w:t xml:space="preserve"> message. Upon receiving the indication, the UE</w:t>
      </w:r>
      <w:r w:rsidR="00861F1A" w:rsidRPr="00E53CEC">
        <w:rPr>
          <w:rFonts w:asciiTheme="majorHAnsi" w:eastAsiaTheme="minorEastAsia" w:hAnsiTheme="majorHAnsi" w:cs="Arial"/>
          <w:lang w:eastAsia="zh-CN"/>
        </w:rPr>
        <w:t xml:space="preserve"> automat</w:t>
      </w:r>
      <w:r w:rsidR="00960045" w:rsidRPr="00E53CEC">
        <w:rPr>
          <w:rFonts w:asciiTheme="majorHAnsi" w:eastAsiaTheme="minorEastAsia" w:hAnsiTheme="majorHAnsi" w:cs="Arial"/>
          <w:lang w:eastAsia="zh-CN"/>
        </w:rPr>
        <w:t>ous</w:t>
      </w:r>
      <w:r w:rsidR="00861F1A" w:rsidRPr="00E53CEC">
        <w:rPr>
          <w:rFonts w:asciiTheme="majorHAnsi" w:eastAsiaTheme="minorEastAsia" w:hAnsiTheme="majorHAnsi" w:cs="Arial"/>
          <w:lang w:eastAsia="zh-CN"/>
        </w:rPr>
        <w:t>ly</w:t>
      </w:r>
      <w:r w:rsidRPr="00E53CEC">
        <w:rPr>
          <w:rFonts w:asciiTheme="majorHAnsi" w:eastAsiaTheme="minorEastAsia" w:hAnsiTheme="majorHAnsi" w:cs="Arial"/>
          <w:lang w:eastAsia="zh-CN"/>
        </w:rPr>
        <w:t xml:space="preserve"> releases</w:t>
      </w:r>
      <w:r w:rsidR="00861F1A" w:rsidRPr="00E53CEC">
        <w:rPr>
          <w:rFonts w:asciiTheme="majorHAnsi" w:eastAsiaTheme="minorEastAsia" w:hAnsiTheme="majorHAnsi" w:cs="Arial"/>
          <w:lang w:eastAsia="zh-CN"/>
        </w:rPr>
        <w:t xml:space="preserve"> or disable</w:t>
      </w:r>
      <w:r w:rsidRPr="00E53CEC">
        <w:rPr>
          <w:rFonts w:asciiTheme="majorHAnsi" w:eastAsiaTheme="minorEastAsia" w:hAnsiTheme="majorHAnsi" w:cs="Arial"/>
          <w:lang w:eastAsia="zh-CN"/>
        </w:rPr>
        <w:t xml:space="preserve"> PTP leg and PTM configuration which is dedicated for RRC_CONNECTED </w:t>
      </w:r>
      <w:r w:rsidR="00960045" w:rsidRPr="00E53CEC">
        <w:rPr>
          <w:rFonts w:asciiTheme="majorHAnsi" w:eastAsiaTheme="minorEastAsia" w:hAnsiTheme="majorHAnsi" w:cs="Arial"/>
          <w:lang w:eastAsia="zh-CN"/>
        </w:rPr>
        <w:t>state and</w:t>
      </w:r>
      <w:r w:rsidR="00861F1A" w:rsidRPr="00E53CEC">
        <w:rPr>
          <w:rFonts w:asciiTheme="majorHAnsi" w:eastAsiaTheme="minorEastAsia" w:hAnsiTheme="majorHAnsi" w:cs="Arial"/>
          <w:lang w:eastAsia="zh-CN"/>
        </w:rPr>
        <w:t xml:space="preserve"> continues the multicast reception of PTM leg in RRC_INACTIVE with continuing using the PTM configuration</w:t>
      </w:r>
      <w:r w:rsidRPr="00E53CEC">
        <w:rPr>
          <w:rFonts w:asciiTheme="majorHAnsi" w:eastAsiaTheme="minorEastAsia" w:hAnsiTheme="majorHAnsi" w:cs="Arial"/>
          <w:lang w:eastAsia="zh-CN"/>
        </w:rPr>
        <w:t xml:space="preserve">. </w:t>
      </w:r>
    </w:p>
    <w:p w14:paraId="24239425" w14:textId="31F7155D" w:rsidR="00360C95" w:rsidRPr="00E53CEC" w:rsidRDefault="00960045" w:rsidP="00187DDB">
      <w:pPr>
        <w:pStyle w:val="Proposal"/>
        <w:spacing w:before="60" w:after="60"/>
        <w:jc w:val="left"/>
        <w:rPr>
          <w:rFonts w:asciiTheme="majorHAnsi" w:hAnsiTheme="majorHAnsi" w:cs="Arial"/>
        </w:rPr>
      </w:pPr>
      <w:r w:rsidRPr="00E53CEC">
        <w:rPr>
          <w:rFonts w:asciiTheme="majorHAnsi" w:hAnsiTheme="majorHAnsi"/>
        </w:rPr>
        <w:t xml:space="preserve">RAN2 discusses the following options for providing PTM configuration by RRC dedicated signalling </w:t>
      </w:r>
      <w:r w:rsidRPr="00E53CEC">
        <w:rPr>
          <w:rFonts w:asciiTheme="majorHAnsi" w:eastAsiaTheme="minorEastAsia" w:hAnsiTheme="majorHAnsi" w:cs="Arial"/>
        </w:rPr>
        <w:t>for multicast reception in RRC_INACTIVE state</w:t>
      </w:r>
      <w:r w:rsidRPr="00E53CEC">
        <w:rPr>
          <w:rFonts w:asciiTheme="majorHAnsi" w:hAnsiTheme="majorHAnsi"/>
          <w:lang w:eastAsia="en-GB"/>
        </w:rPr>
        <w:t>:</w:t>
      </w:r>
    </w:p>
    <w:p w14:paraId="6BDE21A8" w14:textId="3B0FE48C" w:rsidR="00187DDB" w:rsidRPr="00E53CEC" w:rsidRDefault="00187DDB" w:rsidP="00960045">
      <w:pPr>
        <w:pStyle w:val="Proposal"/>
        <w:numPr>
          <w:ilvl w:val="0"/>
          <w:numId w:val="0"/>
        </w:numPr>
        <w:spacing w:before="60" w:after="60"/>
        <w:ind w:leftChars="652" w:left="1706" w:hangingChars="200" w:hanging="402"/>
        <w:jc w:val="left"/>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r>
      <w:r w:rsidR="00960045" w:rsidRPr="00E53CEC">
        <w:rPr>
          <w:rFonts w:asciiTheme="majorHAnsi" w:eastAsiaTheme="minorEastAsia" w:hAnsiTheme="majorHAnsi" w:cs="Arial"/>
        </w:rPr>
        <w:t xml:space="preserve">Option 1: NW provides MRB configuration (or reconfiguration) by </w:t>
      </w:r>
      <w:r w:rsidR="00960045" w:rsidRPr="00E53CEC">
        <w:rPr>
          <w:rFonts w:asciiTheme="majorHAnsi" w:eastAsiaTheme="minorEastAsia" w:hAnsiTheme="majorHAnsi" w:cs="Arial"/>
          <w:i/>
          <w:iCs/>
        </w:rPr>
        <w:t>RRCRelease</w:t>
      </w:r>
      <w:r w:rsidR="00960045" w:rsidRPr="00E53CEC">
        <w:rPr>
          <w:rFonts w:asciiTheme="majorHAnsi" w:eastAsiaTheme="minorEastAsia" w:hAnsiTheme="majorHAnsi" w:cs="Arial"/>
        </w:rPr>
        <w:t xml:space="preserve"> message.</w:t>
      </w:r>
    </w:p>
    <w:p w14:paraId="0DA1F112" w14:textId="38C5DBB9" w:rsidR="00960045" w:rsidRPr="00E53CEC" w:rsidRDefault="00960045" w:rsidP="00960045">
      <w:pPr>
        <w:pStyle w:val="Proposal"/>
        <w:numPr>
          <w:ilvl w:val="0"/>
          <w:numId w:val="0"/>
        </w:numPr>
        <w:spacing w:before="60" w:after="60"/>
        <w:ind w:leftChars="652" w:left="1706" w:hangingChars="200" w:hanging="402"/>
        <w:jc w:val="left"/>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 xml:space="preserve">Option 2: NW provides MRB configuration by </w:t>
      </w:r>
      <w:r w:rsidRPr="00E53CEC">
        <w:rPr>
          <w:rFonts w:asciiTheme="majorHAnsi" w:eastAsiaTheme="minorEastAsia" w:hAnsiTheme="majorHAnsi" w:cs="Arial"/>
          <w:i/>
          <w:iCs/>
        </w:rPr>
        <w:t>RRCReconfiguraiton</w:t>
      </w:r>
      <w:r w:rsidRPr="00E53CEC">
        <w:rPr>
          <w:rFonts w:asciiTheme="majorHAnsi" w:eastAsiaTheme="minorEastAsia" w:hAnsiTheme="majorHAnsi" w:cs="Arial"/>
        </w:rPr>
        <w:t xml:space="preserve"> message and a ‘multicast reception in RRC_INACTIVE indication’ per MRB in the </w:t>
      </w:r>
      <w:r w:rsidRPr="00E53CEC">
        <w:rPr>
          <w:rFonts w:asciiTheme="majorHAnsi" w:eastAsiaTheme="minorEastAsia" w:hAnsiTheme="majorHAnsi" w:cs="Arial"/>
          <w:i/>
          <w:iCs/>
        </w:rPr>
        <w:t>RRCRelease</w:t>
      </w:r>
      <w:r w:rsidRPr="00E53CEC">
        <w:rPr>
          <w:rFonts w:asciiTheme="majorHAnsi" w:eastAsiaTheme="minorEastAsia" w:hAnsiTheme="majorHAnsi" w:cs="Arial"/>
        </w:rPr>
        <w:t xml:space="preserve"> message.</w:t>
      </w:r>
    </w:p>
    <w:p w14:paraId="2F2EC0B9" w14:textId="77777777" w:rsidR="00187DDB" w:rsidRPr="00E53CEC" w:rsidRDefault="00187DDB" w:rsidP="00187DDB">
      <w:pPr>
        <w:pStyle w:val="Proposal"/>
        <w:numPr>
          <w:ilvl w:val="0"/>
          <w:numId w:val="0"/>
        </w:numPr>
        <w:spacing w:before="60" w:after="60"/>
        <w:ind w:left="1304" w:hanging="1304"/>
        <w:jc w:val="left"/>
        <w:rPr>
          <w:rFonts w:asciiTheme="majorHAnsi" w:hAnsiTheme="majorHAnsi" w:cs="Arial"/>
        </w:rPr>
      </w:pPr>
    </w:p>
    <w:p w14:paraId="45BB8D81" w14:textId="00536EDF" w:rsidR="00793CFF" w:rsidRPr="00E53CEC" w:rsidRDefault="00724DD3" w:rsidP="00A963FD">
      <w:pPr>
        <w:pStyle w:val="Proposal"/>
        <w:numPr>
          <w:ilvl w:val="0"/>
          <w:numId w:val="0"/>
        </w:numPr>
        <w:jc w:val="left"/>
        <w:rPr>
          <w:rFonts w:asciiTheme="majorHAnsi" w:hAnsiTheme="majorHAnsi"/>
          <w:b w:val="0"/>
          <w:bCs w:val="0"/>
          <w:lang w:eastAsia="en-GB"/>
        </w:rPr>
      </w:pPr>
      <w:r w:rsidRPr="00E53CEC">
        <w:rPr>
          <w:rFonts w:asciiTheme="majorHAnsi" w:hAnsiTheme="majorHAnsi"/>
          <w:b w:val="0"/>
          <w:bCs w:val="0"/>
          <w:lang w:eastAsia="en-GB"/>
        </w:rPr>
        <w:t xml:space="preserve">In Rel-17, for broadcast, SIB20 + MCCH is used for providing the MRB configuration. </w:t>
      </w:r>
      <w:r w:rsidR="00A963FD" w:rsidRPr="00E53CEC">
        <w:rPr>
          <w:rFonts w:asciiTheme="majorHAnsi" w:hAnsiTheme="majorHAnsi"/>
          <w:b w:val="0"/>
          <w:bCs w:val="0"/>
          <w:lang w:eastAsia="en-GB"/>
        </w:rPr>
        <w:t xml:space="preserve">For example, the MCCH configuration is provided in SIB20 while MCCH information (i.e. </w:t>
      </w:r>
      <w:proofErr w:type="spellStart"/>
      <w:r w:rsidR="00A963FD" w:rsidRPr="00E53CEC">
        <w:rPr>
          <w:rFonts w:asciiTheme="majorHAnsi" w:hAnsiTheme="majorHAnsi"/>
          <w:b w:val="0"/>
          <w:bCs w:val="0"/>
          <w:i/>
          <w:iCs/>
          <w:lang w:eastAsia="en-GB"/>
        </w:rPr>
        <w:t>MBSBroadcastConfiguration</w:t>
      </w:r>
      <w:proofErr w:type="spellEnd"/>
      <w:r w:rsidR="00A963FD" w:rsidRPr="00E53CEC">
        <w:rPr>
          <w:rFonts w:asciiTheme="majorHAnsi" w:hAnsiTheme="majorHAnsi"/>
          <w:b w:val="0"/>
          <w:bCs w:val="0"/>
          <w:lang w:eastAsia="en-GB"/>
        </w:rPr>
        <w:t xml:space="preserve">) is provided by MCCH.  And a notification mechanism is used to announce the change of MCCH contents due to broadcast session start, </w:t>
      </w:r>
      <w:r w:rsidR="00A963FD" w:rsidRPr="00E53CEC">
        <w:rPr>
          <w:rFonts w:asciiTheme="majorHAnsi" w:hAnsiTheme="majorHAnsi"/>
          <w:b w:val="0"/>
          <w:bCs w:val="0"/>
          <w:lang w:eastAsia="en-GB"/>
        </w:rPr>
        <w:lastRenderedPageBreak/>
        <w:t>modification or stop and due to neighbouring cell information modification. We think the similar solution can be used for multicast reception in RRC_INACTIVE state.</w:t>
      </w:r>
      <w:r w:rsidR="00497567" w:rsidRPr="00E53CEC">
        <w:rPr>
          <w:rFonts w:asciiTheme="majorHAnsi" w:hAnsiTheme="majorHAnsi"/>
          <w:b w:val="0"/>
          <w:bCs w:val="0"/>
          <w:lang w:eastAsia="en-GB"/>
        </w:rPr>
        <w:t xml:space="preserve"> Whether separate </w:t>
      </w:r>
      <w:r w:rsidR="005510DE" w:rsidRPr="00E53CEC">
        <w:rPr>
          <w:rFonts w:asciiTheme="majorHAnsi" w:hAnsiTheme="majorHAnsi"/>
          <w:b w:val="0"/>
          <w:bCs w:val="0"/>
          <w:lang w:eastAsia="en-GB"/>
        </w:rPr>
        <w:t>MCCH configuration MCCH-RNTI</w:t>
      </w:r>
      <w:r w:rsidR="00497567" w:rsidRPr="00E53CEC">
        <w:rPr>
          <w:rFonts w:asciiTheme="majorHAnsi" w:hAnsiTheme="majorHAnsi"/>
          <w:b w:val="0"/>
          <w:bCs w:val="0"/>
          <w:lang w:eastAsia="en-GB"/>
        </w:rPr>
        <w:t xml:space="preserve"> </w:t>
      </w:r>
      <w:r w:rsidR="005510DE" w:rsidRPr="00E53CEC">
        <w:rPr>
          <w:rFonts w:asciiTheme="majorHAnsi" w:hAnsiTheme="majorHAnsi"/>
          <w:b w:val="0"/>
          <w:bCs w:val="0"/>
          <w:lang w:eastAsia="en-GB"/>
        </w:rPr>
        <w:t>are</w:t>
      </w:r>
      <w:r w:rsidR="00497567" w:rsidRPr="00E53CEC">
        <w:rPr>
          <w:rFonts w:asciiTheme="majorHAnsi" w:hAnsiTheme="majorHAnsi"/>
          <w:b w:val="0"/>
          <w:bCs w:val="0"/>
          <w:lang w:eastAsia="en-GB"/>
        </w:rPr>
        <w:t xml:space="preserve"> used for multicast sessions </w:t>
      </w:r>
      <w:r w:rsidR="005510DE" w:rsidRPr="00E53CEC">
        <w:rPr>
          <w:rFonts w:asciiTheme="majorHAnsi" w:hAnsiTheme="majorHAnsi"/>
          <w:b w:val="0"/>
          <w:bCs w:val="0"/>
          <w:lang w:eastAsia="en-GB"/>
        </w:rPr>
        <w:t>is FFS.</w:t>
      </w:r>
    </w:p>
    <w:p w14:paraId="5C0D6A28" w14:textId="4A29DCE3" w:rsidR="00A963FD" w:rsidRPr="00E53CEC" w:rsidRDefault="00A963FD" w:rsidP="00A963FD">
      <w:pPr>
        <w:pStyle w:val="Proposal"/>
        <w:spacing w:before="60" w:after="60"/>
        <w:jc w:val="left"/>
        <w:rPr>
          <w:rFonts w:asciiTheme="majorHAnsi" w:hAnsiTheme="majorHAnsi"/>
          <w:lang w:eastAsia="en-GB"/>
        </w:rPr>
      </w:pPr>
      <w:r w:rsidRPr="00E53CEC">
        <w:rPr>
          <w:rFonts w:asciiTheme="majorHAnsi" w:hAnsiTheme="majorHAnsi"/>
          <w:lang w:eastAsia="en-GB"/>
        </w:rPr>
        <w:t xml:space="preserve">SIB20+MCCH (similar with broadcast) is used to </w:t>
      </w:r>
      <w:r w:rsidR="00497567" w:rsidRPr="00E53CEC">
        <w:rPr>
          <w:rFonts w:asciiTheme="majorHAnsi" w:hAnsiTheme="majorHAnsi"/>
          <w:lang w:eastAsia="en-GB"/>
        </w:rPr>
        <w:t>support PTM</w:t>
      </w:r>
      <w:r w:rsidRPr="00E53CEC">
        <w:rPr>
          <w:rFonts w:asciiTheme="majorHAnsi" w:hAnsiTheme="majorHAnsi"/>
          <w:lang w:eastAsia="en-GB"/>
        </w:rPr>
        <w:t xml:space="preserve"> configuration update and mobility for multicast reception in RRC_INACTIVE state. </w:t>
      </w:r>
      <w:r w:rsidR="005510DE" w:rsidRPr="00E53CEC">
        <w:rPr>
          <w:rFonts w:asciiTheme="majorHAnsi" w:hAnsiTheme="majorHAnsi"/>
          <w:lang w:eastAsia="en-GB"/>
        </w:rPr>
        <w:t>FFS on separate MCCH configuration and MCCH-RNTI for multicast session.</w:t>
      </w:r>
    </w:p>
    <w:p w14:paraId="14C6A61B" w14:textId="77777777" w:rsidR="00D52319" w:rsidRPr="00E53CEC" w:rsidRDefault="00D52319" w:rsidP="00D52319">
      <w:pPr>
        <w:pStyle w:val="Proposal"/>
        <w:numPr>
          <w:ilvl w:val="0"/>
          <w:numId w:val="0"/>
        </w:numPr>
        <w:spacing w:before="60" w:after="60"/>
        <w:ind w:left="1304"/>
        <w:jc w:val="left"/>
        <w:rPr>
          <w:rFonts w:asciiTheme="majorHAnsi" w:hAnsiTheme="majorHAnsi"/>
          <w:lang w:eastAsia="en-GB"/>
        </w:rPr>
      </w:pPr>
    </w:p>
    <w:p w14:paraId="3AAF122A" w14:textId="77777777" w:rsidR="007D09A4" w:rsidRPr="00E53CEC" w:rsidRDefault="005510DE" w:rsidP="007D09A4">
      <w:pPr>
        <w:pStyle w:val="Proposal"/>
        <w:numPr>
          <w:ilvl w:val="0"/>
          <w:numId w:val="0"/>
        </w:numPr>
        <w:jc w:val="left"/>
        <w:rPr>
          <w:rFonts w:asciiTheme="majorHAnsi" w:hAnsiTheme="majorHAnsi"/>
          <w:b w:val="0"/>
          <w:bCs w:val="0"/>
          <w:lang w:eastAsia="en-GB"/>
        </w:rPr>
      </w:pPr>
      <w:r w:rsidRPr="00E53CEC">
        <w:rPr>
          <w:rFonts w:asciiTheme="majorHAnsi" w:hAnsiTheme="majorHAnsi"/>
          <w:b w:val="0"/>
          <w:bCs w:val="0"/>
          <w:lang w:eastAsia="en-GB"/>
        </w:rPr>
        <w:t xml:space="preserve">In principle, UEs in all states (both RRC_INACTIVE and RRC_CONNECTED states) can receive MCCH. </w:t>
      </w:r>
      <w:r w:rsidR="007D09A4" w:rsidRPr="00E53CEC">
        <w:rPr>
          <w:rFonts w:asciiTheme="majorHAnsi" w:hAnsiTheme="majorHAnsi"/>
          <w:b w:val="0"/>
          <w:bCs w:val="0"/>
          <w:lang w:eastAsia="en-GB"/>
        </w:rPr>
        <w:t>Then there are two ways to provide the multicast MRB configuration</w:t>
      </w:r>
    </w:p>
    <w:p w14:paraId="6958B8D6" w14:textId="77777777" w:rsidR="007D09A4" w:rsidRPr="00E53CEC" w:rsidRDefault="007D09A4" w:rsidP="007D09A4">
      <w:pPr>
        <w:pStyle w:val="B1"/>
        <w:spacing w:after="120"/>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RRC dedicated signalling; or</w:t>
      </w:r>
    </w:p>
    <w:p w14:paraId="0BB7D2F2" w14:textId="77777777" w:rsidR="007D09A4" w:rsidRPr="00E53CEC" w:rsidRDefault="007D09A4" w:rsidP="007D09A4">
      <w:pPr>
        <w:pStyle w:val="B1"/>
        <w:spacing w:after="120"/>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MCCH.</w:t>
      </w:r>
    </w:p>
    <w:p w14:paraId="2624424A" w14:textId="3E6773D3" w:rsidR="007D09A4" w:rsidRPr="00E53CEC" w:rsidRDefault="007D09A4" w:rsidP="007D09A4">
      <w:pPr>
        <w:pStyle w:val="Proposal"/>
        <w:numPr>
          <w:ilvl w:val="0"/>
          <w:numId w:val="0"/>
        </w:numPr>
        <w:jc w:val="left"/>
        <w:rPr>
          <w:rFonts w:asciiTheme="majorHAnsi" w:hAnsiTheme="majorHAnsi"/>
          <w:b w:val="0"/>
          <w:bCs w:val="0"/>
          <w:lang w:eastAsia="en-GB"/>
        </w:rPr>
      </w:pPr>
      <w:r w:rsidRPr="00E53CEC">
        <w:rPr>
          <w:rFonts w:asciiTheme="majorHAnsi" w:hAnsiTheme="majorHAnsi"/>
          <w:b w:val="0"/>
          <w:bCs w:val="0"/>
          <w:lang w:eastAsia="en-GB"/>
        </w:rPr>
        <w:t xml:space="preserve">Using RRC dedicated signalling can provide UE dedicated configuration e.g., related to HARQ feedback, PTP transmission, but it is not scalable for UEs in RRC_INACTIVE. Using MCCH can support UEs in RRC_INACTIVE state, however, it cannot provide UE dedicated configuration and waste radio resource for small number of UEs and cause more UE power consumption. </w:t>
      </w:r>
      <w:r w:rsidR="00962C43" w:rsidRPr="00E53CEC">
        <w:rPr>
          <w:rFonts w:asciiTheme="majorHAnsi" w:hAnsiTheme="majorHAnsi"/>
          <w:b w:val="0"/>
          <w:bCs w:val="0"/>
          <w:lang w:eastAsia="en-GB"/>
        </w:rPr>
        <w:t>Since MCCH is anyway used for UEs in RRC_INACTIVE state,</w:t>
      </w:r>
      <w:r w:rsidRPr="00E53CEC">
        <w:rPr>
          <w:rFonts w:asciiTheme="majorHAnsi" w:hAnsiTheme="majorHAnsi"/>
          <w:b w:val="0"/>
          <w:bCs w:val="0"/>
          <w:lang w:eastAsia="en-GB"/>
        </w:rPr>
        <w:t xml:space="preserve"> it would be better to allow the UE to monitor MCCH for PTM configuration update in RRC_CONNECTED state</w:t>
      </w:r>
      <w:r w:rsidR="00962C43" w:rsidRPr="00E53CEC">
        <w:rPr>
          <w:rFonts w:asciiTheme="majorHAnsi" w:hAnsiTheme="majorHAnsi"/>
          <w:b w:val="0"/>
          <w:bCs w:val="0"/>
          <w:lang w:eastAsia="en-GB"/>
        </w:rPr>
        <w:t xml:space="preserve"> to save signalling overhead</w:t>
      </w:r>
      <w:r w:rsidRPr="00E53CEC">
        <w:rPr>
          <w:rFonts w:asciiTheme="majorHAnsi" w:hAnsiTheme="majorHAnsi"/>
          <w:b w:val="0"/>
          <w:bCs w:val="0"/>
          <w:lang w:eastAsia="en-GB"/>
        </w:rPr>
        <w:t>.</w:t>
      </w:r>
    </w:p>
    <w:p w14:paraId="6F2ECB9F" w14:textId="560CDF2B" w:rsidR="007D09A4" w:rsidRPr="00E53CEC" w:rsidRDefault="007D09A4" w:rsidP="007D09A4">
      <w:pPr>
        <w:pStyle w:val="Proposal"/>
        <w:spacing w:before="60" w:after="60"/>
        <w:jc w:val="left"/>
        <w:rPr>
          <w:rFonts w:asciiTheme="majorHAnsi" w:hAnsiTheme="majorHAnsi"/>
          <w:lang w:eastAsia="en-GB"/>
        </w:rPr>
      </w:pPr>
      <w:r w:rsidRPr="00E53CEC">
        <w:rPr>
          <w:rFonts w:asciiTheme="majorHAnsi" w:hAnsiTheme="majorHAnsi"/>
          <w:lang w:eastAsia="en-GB"/>
        </w:rPr>
        <w:t>For multicast reception in RRC_CONNECTED state, network can configure the UE to monitor MCCH for PTM configuration update.</w:t>
      </w:r>
    </w:p>
    <w:p w14:paraId="46DA4F6F" w14:textId="77777777" w:rsidR="00D52319" w:rsidRPr="00E53CEC" w:rsidRDefault="00D52319" w:rsidP="00D52319">
      <w:pPr>
        <w:pStyle w:val="Proposal"/>
        <w:numPr>
          <w:ilvl w:val="0"/>
          <w:numId w:val="0"/>
        </w:numPr>
        <w:spacing w:before="60" w:after="60"/>
        <w:ind w:left="1304"/>
        <w:jc w:val="left"/>
        <w:rPr>
          <w:rFonts w:asciiTheme="majorHAnsi" w:hAnsiTheme="majorHAnsi"/>
          <w:lang w:eastAsia="en-GB"/>
        </w:rPr>
      </w:pPr>
    </w:p>
    <w:p w14:paraId="306DBBAB" w14:textId="580FE972" w:rsidR="00497567" w:rsidRPr="00E53CEC" w:rsidRDefault="00497567" w:rsidP="00497567">
      <w:pPr>
        <w:pStyle w:val="Proposal"/>
        <w:numPr>
          <w:ilvl w:val="0"/>
          <w:numId w:val="0"/>
        </w:numPr>
        <w:jc w:val="left"/>
        <w:rPr>
          <w:rFonts w:asciiTheme="majorHAnsi" w:hAnsiTheme="majorHAnsi"/>
          <w:b w:val="0"/>
          <w:bCs w:val="0"/>
          <w:lang w:eastAsia="en-GB"/>
        </w:rPr>
      </w:pPr>
      <w:r w:rsidRPr="00E53CEC">
        <w:rPr>
          <w:rFonts w:asciiTheme="majorHAnsi" w:hAnsiTheme="majorHAnsi"/>
          <w:b w:val="0"/>
          <w:bCs w:val="0"/>
          <w:lang w:eastAsia="en-GB"/>
        </w:rPr>
        <w:t>Currently MCCH is provided per cell for broadcast service only. MCCH only supports MRB add list and MRB release list (</w:t>
      </w:r>
      <w:proofErr w:type="gramStart"/>
      <w:r w:rsidRPr="00E53CEC">
        <w:rPr>
          <w:rFonts w:asciiTheme="majorHAnsi" w:hAnsiTheme="majorHAnsi"/>
          <w:b w:val="0"/>
          <w:bCs w:val="0"/>
          <w:lang w:eastAsia="en-GB"/>
        </w:rPr>
        <w:t>i.e.</w:t>
      </w:r>
      <w:proofErr w:type="gramEnd"/>
      <w:r w:rsidRPr="00E53CEC">
        <w:rPr>
          <w:rFonts w:asciiTheme="majorHAnsi" w:hAnsiTheme="majorHAnsi"/>
          <w:b w:val="0"/>
          <w:bCs w:val="0"/>
          <w:lang w:eastAsia="en-GB"/>
        </w:rPr>
        <w:t xml:space="preserve"> no MRB modification list due to delta configuration is not possible since the PTM configuration among different cells may be different). When UE moves to new cell from old cell: the MRB served by old cell is released, and a new MRB is established in the new cell:</w:t>
      </w:r>
    </w:p>
    <w:p w14:paraId="7CC56A75" w14:textId="77777777" w:rsidR="00497567" w:rsidRPr="00E53CEC" w:rsidRDefault="00497567" w:rsidP="00497567">
      <w:pPr>
        <w:pStyle w:val="B1"/>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 xml:space="preserve">for broadcast, the MRB is released upon leaving the cell broadcasting the MBS session the UE is interested in. </w:t>
      </w:r>
    </w:p>
    <w:p w14:paraId="3C91F474" w14:textId="77777777" w:rsidR="00497567" w:rsidRPr="00E53CEC" w:rsidRDefault="00497567" w:rsidP="00497567">
      <w:pPr>
        <w:pStyle w:val="B1"/>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for broadcast, the MRB is established upon entering a cell providing an MBS broadcast service the UE is interested in.</w:t>
      </w:r>
    </w:p>
    <w:p w14:paraId="0AAA0F74" w14:textId="5A85FC17" w:rsidR="00A963FD" w:rsidRPr="00E53CEC" w:rsidRDefault="00497567" w:rsidP="00A963FD">
      <w:pPr>
        <w:pStyle w:val="Proposal"/>
        <w:numPr>
          <w:ilvl w:val="0"/>
          <w:numId w:val="0"/>
        </w:numPr>
        <w:jc w:val="left"/>
        <w:rPr>
          <w:rFonts w:asciiTheme="majorHAnsi" w:hAnsiTheme="majorHAnsi"/>
          <w:b w:val="0"/>
          <w:bCs w:val="0"/>
          <w:lang w:eastAsia="en-GB"/>
        </w:rPr>
      </w:pPr>
      <w:r w:rsidRPr="00E53CEC">
        <w:rPr>
          <w:rFonts w:asciiTheme="majorHAnsi" w:hAnsiTheme="majorHAnsi"/>
          <w:b w:val="0"/>
          <w:bCs w:val="0"/>
          <w:lang w:eastAsia="en-GB"/>
        </w:rPr>
        <w:t>Then current MCCH scheme cannot support service continuity when UE moving to a neighbour cell.</w:t>
      </w:r>
    </w:p>
    <w:p w14:paraId="0D14F4F4" w14:textId="362C8368" w:rsidR="00A963FD" w:rsidRPr="00E53CEC" w:rsidRDefault="007D09A4" w:rsidP="00110416">
      <w:pPr>
        <w:pStyle w:val="Doc-text2"/>
        <w:ind w:left="1506" w:hangingChars="750" w:hanging="1506"/>
        <w:rPr>
          <w:rFonts w:asciiTheme="majorHAnsi" w:hAnsiTheme="majorHAnsi"/>
          <w:b/>
          <w:bCs/>
          <w:lang w:val="en-GB"/>
        </w:rPr>
      </w:pPr>
      <w:r w:rsidRPr="00E53CEC">
        <w:rPr>
          <w:rFonts w:asciiTheme="majorHAnsi" w:hAnsiTheme="majorHAnsi"/>
          <w:b/>
          <w:bCs/>
          <w:lang w:val="en-GB"/>
        </w:rPr>
        <w:t xml:space="preserve">Observation 1: </w:t>
      </w:r>
      <w:r w:rsidR="00110416" w:rsidRPr="00E53CEC">
        <w:rPr>
          <w:rFonts w:asciiTheme="majorHAnsi" w:hAnsiTheme="majorHAnsi"/>
          <w:b/>
          <w:bCs/>
          <w:lang w:val="en-GB"/>
        </w:rPr>
        <w:t xml:space="preserve">Current MCCH scheme cannot support service continuity when UE moving to a </w:t>
      </w:r>
      <w:r w:rsidR="00273715" w:rsidRPr="00E53CEC">
        <w:rPr>
          <w:rFonts w:asciiTheme="majorHAnsi" w:hAnsiTheme="majorHAnsi"/>
          <w:b/>
          <w:bCs/>
          <w:lang w:val="en-GB"/>
        </w:rPr>
        <w:t>neighbour</w:t>
      </w:r>
      <w:r w:rsidR="00110416" w:rsidRPr="00E53CEC">
        <w:rPr>
          <w:rFonts w:asciiTheme="majorHAnsi" w:hAnsiTheme="majorHAnsi"/>
          <w:b/>
          <w:bCs/>
          <w:lang w:val="en-GB"/>
        </w:rPr>
        <w:t xml:space="preserve"> cell.</w:t>
      </w:r>
    </w:p>
    <w:p w14:paraId="01585CB4" w14:textId="77777777" w:rsidR="00110416" w:rsidRPr="00E53CEC" w:rsidRDefault="00110416" w:rsidP="00110416">
      <w:pPr>
        <w:pStyle w:val="Doc-text2"/>
        <w:ind w:left="1305" w:hangingChars="650" w:hanging="1305"/>
        <w:rPr>
          <w:rFonts w:asciiTheme="majorHAnsi" w:hAnsiTheme="majorHAnsi"/>
          <w:b/>
          <w:bCs/>
          <w:lang w:val="en-GB"/>
        </w:rPr>
      </w:pPr>
    </w:p>
    <w:p w14:paraId="674FDDD1" w14:textId="6598FD61" w:rsidR="00110416" w:rsidRPr="00E53CEC" w:rsidRDefault="00110416" w:rsidP="00110416">
      <w:pPr>
        <w:pStyle w:val="Proposal"/>
        <w:numPr>
          <w:ilvl w:val="0"/>
          <w:numId w:val="0"/>
        </w:numPr>
        <w:jc w:val="left"/>
        <w:rPr>
          <w:rFonts w:asciiTheme="majorHAnsi" w:hAnsiTheme="majorHAnsi"/>
          <w:b w:val="0"/>
          <w:bCs w:val="0"/>
          <w:lang w:eastAsia="en-GB"/>
        </w:rPr>
      </w:pPr>
      <w:proofErr w:type="gramStart"/>
      <w:r w:rsidRPr="00E53CEC">
        <w:rPr>
          <w:rFonts w:asciiTheme="majorHAnsi" w:hAnsiTheme="majorHAnsi"/>
          <w:b w:val="0"/>
          <w:bCs w:val="0"/>
          <w:lang w:eastAsia="en-GB"/>
        </w:rPr>
        <w:t>In order to</w:t>
      </w:r>
      <w:proofErr w:type="gramEnd"/>
      <w:r w:rsidRPr="00E53CEC">
        <w:rPr>
          <w:rFonts w:asciiTheme="majorHAnsi" w:hAnsiTheme="majorHAnsi"/>
          <w:b w:val="0"/>
          <w:bCs w:val="0"/>
          <w:lang w:eastAsia="en-GB"/>
        </w:rPr>
        <w:t xml:space="preserve"> support service continuity between cells for PTM reception in RRC_INACTIVE, the </w:t>
      </w:r>
      <w:r w:rsidR="00B51065" w:rsidRPr="00E53CEC">
        <w:rPr>
          <w:rFonts w:asciiTheme="majorHAnsi" w:hAnsiTheme="majorHAnsi"/>
          <w:b w:val="0"/>
          <w:bCs w:val="0"/>
          <w:lang w:eastAsia="en-GB"/>
        </w:rPr>
        <w:t xml:space="preserve">continuity of </w:t>
      </w:r>
      <w:r w:rsidRPr="00E53CEC">
        <w:rPr>
          <w:rFonts w:asciiTheme="majorHAnsi" w:hAnsiTheme="majorHAnsi"/>
          <w:b w:val="0"/>
          <w:bCs w:val="0"/>
          <w:lang w:eastAsia="en-GB"/>
        </w:rPr>
        <w:t>PDCP</w:t>
      </w:r>
      <w:r w:rsidR="00B51065" w:rsidRPr="00E53CEC">
        <w:rPr>
          <w:rFonts w:asciiTheme="majorHAnsi" w:hAnsiTheme="majorHAnsi"/>
          <w:b w:val="0"/>
          <w:bCs w:val="0"/>
          <w:lang w:eastAsia="en-GB"/>
        </w:rPr>
        <w:t xml:space="preserve"> variables (</w:t>
      </w:r>
      <w:r w:rsidR="000E620B" w:rsidRPr="00E53CEC">
        <w:rPr>
          <w:rFonts w:asciiTheme="majorHAnsi" w:hAnsiTheme="majorHAnsi"/>
          <w:b w:val="0"/>
          <w:bCs w:val="0"/>
          <w:lang w:eastAsia="en-GB"/>
        </w:rPr>
        <w:t>e.g.,</w:t>
      </w:r>
      <w:r w:rsidR="00B51065" w:rsidRPr="00E53CEC">
        <w:rPr>
          <w:rFonts w:asciiTheme="majorHAnsi" w:hAnsiTheme="majorHAnsi"/>
          <w:b w:val="0"/>
          <w:bCs w:val="0"/>
          <w:lang w:eastAsia="en-GB"/>
        </w:rPr>
        <w:t xml:space="preserve"> RX_DELIV)</w:t>
      </w:r>
      <w:r w:rsidRPr="00E53CEC">
        <w:rPr>
          <w:rFonts w:asciiTheme="majorHAnsi" w:hAnsiTheme="majorHAnsi"/>
          <w:b w:val="0"/>
          <w:bCs w:val="0"/>
          <w:lang w:eastAsia="en-GB"/>
        </w:rPr>
        <w:t xml:space="preserve"> of an MRB</w:t>
      </w:r>
      <w:r w:rsidR="003C273B" w:rsidRPr="00E53CEC">
        <w:rPr>
          <w:rFonts w:asciiTheme="majorHAnsi" w:hAnsiTheme="majorHAnsi"/>
          <w:b w:val="0"/>
          <w:bCs w:val="0"/>
          <w:lang w:eastAsia="en-GB"/>
        </w:rPr>
        <w:t xml:space="preserve"> </w:t>
      </w:r>
      <w:r w:rsidR="00B51065" w:rsidRPr="00E53CEC">
        <w:rPr>
          <w:rFonts w:asciiTheme="majorHAnsi" w:hAnsiTheme="majorHAnsi"/>
          <w:b w:val="0"/>
          <w:bCs w:val="0"/>
          <w:lang w:eastAsia="en-GB"/>
        </w:rPr>
        <w:t>is needed among different cells. One of solution is to introduce an area of PDCP continuity (</w:t>
      </w:r>
      <w:r w:rsidR="000E620B" w:rsidRPr="00E53CEC">
        <w:rPr>
          <w:rFonts w:asciiTheme="majorHAnsi" w:hAnsiTheme="majorHAnsi"/>
          <w:b w:val="0"/>
          <w:bCs w:val="0"/>
          <w:lang w:eastAsia="en-GB"/>
        </w:rPr>
        <w:t>e.g.,</w:t>
      </w:r>
      <w:r w:rsidR="00B51065" w:rsidRPr="00E53CEC">
        <w:rPr>
          <w:rFonts w:asciiTheme="majorHAnsi" w:hAnsiTheme="majorHAnsi"/>
          <w:b w:val="0"/>
          <w:bCs w:val="0"/>
          <w:lang w:eastAsia="en-GB"/>
        </w:rPr>
        <w:t xml:space="preserve"> a list of cells):</w:t>
      </w:r>
    </w:p>
    <w:p w14:paraId="7DFD968E" w14:textId="77777777" w:rsidR="00110416" w:rsidRPr="00E53CEC" w:rsidRDefault="00110416" w:rsidP="00110416">
      <w:pPr>
        <w:pStyle w:val="B1"/>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 xml:space="preserve">When UE moves within the area, the PDCP continuity is performed, and the PDCP variables are not reset to initial value when UE moves one cell to another cell within the area. </w:t>
      </w:r>
    </w:p>
    <w:p w14:paraId="0485BA8E" w14:textId="114FC189" w:rsidR="00110416" w:rsidRPr="00E53CEC" w:rsidRDefault="00110416" w:rsidP="00110416">
      <w:pPr>
        <w:pStyle w:val="B1"/>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 xml:space="preserve">The RLC bearer associated with the PDCP entity </w:t>
      </w:r>
      <w:r w:rsidR="00B51065" w:rsidRPr="00E53CEC">
        <w:rPr>
          <w:rFonts w:asciiTheme="majorHAnsi" w:eastAsiaTheme="minorEastAsia" w:hAnsiTheme="majorHAnsi" w:cs="Arial"/>
        </w:rPr>
        <w:t>may be</w:t>
      </w:r>
      <w:r w:rsidRPr="00E53CEC">
        <w:rPr>
          <w:rFonts w:asciiTheme="majorHAnsi" w:eastAsiaTheme="minorEastAsia" w:hAnsiTheme="majorHAnsi" w:cs="Arial"/>
        </w:rPr>
        <w:t xml:space="preserve"> per cell, that is released when UE leaving the old cell and established upon entering the new cell after acquiring MCCH. The RLC bearer of the MRB include the RLC entity and other lower layer entity of the MRB.</w:t>
      </w:r>
    </w:p>
    <w:p w14:paraId="3DC0A259" w14:textId="77777777" w:rsidR="00110416" w:rsidRPr="00E53CEC" w:rsidRDefault="00110416" w:rsidP="00110416">
      <w:pPr>
        <w:pStyle w:val="Proposal"/>
        <w:numPr>
          <w:ilvl w:val="0"/>
          <w:numId w:val="0"/>
        </w:numPr>
        <w:jc w:val="left"/>
        <w:rPr>
          <w:rFonts w:asciiTheme="majorHAnsi" w:hAnsiTheme="majorHAnsi"/>
          <w:b w:val="0"/>
          <w:bCs w:val="0"/>
          <w:lang w:eastAsia="en-GB"/>
        </w:rPr>
      </w:pPr>
      <w:r w:rsidRPr="00E53CEC">
        <w:rPr>
          <w:rFonts w:asciiTheme="majorHAnsi" w:hAnsiTheme="majorHAnsi"/>
          <w:b w:val="0"/>
          <w:bCs w:val="0"/>
          <w:lang w:eastAsia="en-GB"/>
        </w:rPr>
        <w:t>The UE’s behaviour when UE moves out of the area of PDCP continuity:</w:t>
      </w:r>
    </w:p>
    <w:p w14:paraId="2221072D" w14:textId="77777777" w:rsidR="00110416" w:rsidRPr="00E53CEC" w:rsidRDefault="00110416" w:rsidP="00110416">
      <w:pPr>
        <w:pStyle w:val="B1"/>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 xml:space="preserve">when UE reselects to a cell that is not </w:t>
      </w:r>
      <w:proofErr w:type="gramStart"/>
      <w:r w:rsidRPr="00E53CEC">
        <w:rPr>
          <w:rFonts w:asciiTheme="majorHAnsi" w:eastAsiaTheme="minorEastAsia" w:hAnsiTheme="majorHAnsi" w:cs="Arial"/>
        </w:rPr>
        <w:t>in the area of</w:t>
      </w:r>
      <w:proofErr w:type="gramEnd"/>
      <w:r w:rsidRPr="00E53CEC">
        <w:rPr>
          <w:rFonts w:asciiTheme="majorHAnsi" w:eastAsiaTheme="minorEastAsia" w:hAnsiTheme="majorHAnsi" w:cs="Arial"/>
        </w:rPr>
        <w:t xml:space="preserve"> PDCP continuity, the UE releases the PDCP entity of the MRB and acquires MCCH from the new cell. And then perform PDCP establishment according to the MRB configuration in the MCCH. OR</w:t>
      </w:r>
    </w:p>
    <w:p w14:paraId="681D10D4" w14:textId="77777777" w:rsidR="00110416" w:rsidRPr="00E53CEC" w:rsidRDefault="00110416" w:rsidP="00110416">
      <w:pPr>
        <w:pStyle w:val="B1"/>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 xml:space="preserve">when UE reselects to a cell that is not </w:t>
      </w:r>
      <w:proofErr w:type="gramStart"/>
      <w:r w:rsidRPr="00E53CEC">
        <w:rPr>
          <w:rFonts w:asciiTheme="majorHAnsi" w:eastAsiaTheme="minorEastAsia" w:hAnsiTheme="majorHAnsi" w:cs="Arial"/>
        </w:rPr>
        <w:t>in the area of</w:t>
      </w:r>
      <w:proofErr w:type="gramEnd"/>
      <w:r w:rsidRPr="00E53CEC">
        <w:rPr>
          <w:rFonts w:asciiTheme="majorHAnsi" w:eastAsiaTheme="minorEastAsia" w:hAnsiTheme="majorHAnsi" w:cs="Arial"/>
        </w:rPr>
        <w:t xml:space="preserve"> PDCP continuity, the UE releases the PDCP entity of the MRB and trigger </w:t>
      </w:r>
      <w:proofErr w:type="spellStart"/>
      <w:r w:rsidRPr="00E53CEC">
        <w:rPr>
          <w:rFonts w:asciiTheme="majorHAnsi" w:eastAsiaTheme="minorEastAsia" w:hAnsiTheme="majorHAnsi" w:cs="Arial"/>
          <w:i/>
          <w:iCs/>
        </w:rPr>
        <w:t>RRCResume</w:t>
      </w:r>
      <w:proofErr w:type="spellEnd"/>
      <w:r w:rsidRPr="00E53CEC">
        <w:rPr>
          <w:rFonts w:asciiTheme="majorHAnsi" w:eastAsiaTheme="minorEastAsia" w:hAnsiTheme="majorHAnsi" w:cs="Arial"/>
        </w:rPr>
        <w:t xml:space="preserve"> procedure for new PDCP configuration. </w:t>
      </w:r>
    </w:p>
    <w:p w14:paraId="13B69129" w14:textId="306EDF0B" w:rsidR="00B51065" w:rsidRPr="00E53CEC" w:rsidRDefault="00B51065" w:rsidP="00B51065">
      <w:pPr>
        <w:pStyle w:val="Proposal"/>
        <w:spacing w:before="60" w:after="60"/>
        <w:jc w:val="left"/>
        <w:rPr>
          <w:rFonts w:asciiTheme="majorHAnsi" w:hAnsiTheme="majorHAnsi"/>
          <w:lang w:eastAsia="en-GB"/>
        </w:rPr>
      </w:pPr>
      <w:r w:rsidRPr="00E53CEC">
        <w:rPr>
          <w:rFonts w:asciiTheme="majorHAnsi" w:hAnsiTheme="majorHAnsi"/>
          <w:lang w:eastAsia="en-GB"/>
        </w:rPr>
        <w:t>RAN2 discusses how to support continuity of PDCP variables (</w:t>
      </w:r>
      <w:proofErr w:type="gramStart"/>
      <w:r w:rsidRPr="00E53CEC">
        <w:rPr>
          <w:rFonts w:asciiTheme="majorHAnsi" w:hAnsiTheme="majorHAnsi"/>
          <w:lang w:eastAsia="en-GB"/>
        </w:rPr>
        <w:t>e.g.</w:t>
      </w:r>
      <w:proofErr w:type="gramEnd"/>
      <w:r w:rsidRPr="00E53CEC">
        <w:rPr>
          <w:rFonts w:asciiTheme="majorHAnsi" w:hAnsiTheme="majorHAnsi"/>
          <w:lang w:eastAsia="en-GB"/>
        </w:rPr>
        <w:t xml:space="preserve"> RX_DELIV) of an MRB by MCCH when UE moving among cells.</w:t>
      </w:r>
    </w:p>
    <w:p w14:paraId="286F6F48" w14:textId="77777777" w:rsidR="00D52319" w:rsidRPr="00E53CEC" w:rsidRDefault="00D52319" w:rsidP="00D52319">
      <w:pPr>
        <w:pStyle w:val="Proposal"/>
        <w:numPr>
          <w:ilvl w:val="0"/>
          <w:numId w:val="0"/>
        </w:numPr>
        <w:spacing w:before="60" w:after="60"/>
        <w:ind w:left="1304"/>
        <w:jc w:val="left"/>
        <w:rPr>
          <w:rFonts w:asciiTheme="majorHAnsi" w:hAnsiTheme="majorHAnsi"/>
          <w:lang w:eastAsia="en-GB"/>
        </w:rPr>
      </w:pPr>
    </w:p>
    <w:p w14:paraId="1333E12B" w14:textId="2E63F773" w:rsidR="00110416" w:rsidRPr="00E53CEC" w:rsidRDefault="00B51065" w:rsidP="00B51065">
      <w:pPr>
        <w:pStyle w:val="Proposal"/>
        <w:numPr>
          <w:ilvl w:val="0"/>
          <w:numId w:val="0"/>
        </w:numPr>
        <w:jc w:val="left"/>
        <w:rPr>
          <w:rFonts w:asciiTheme="majorHAnsi" w:hAnsiTheme="majorHAnsi"/>
          <w:b w:val="0"/>
          <w:bCs w:val="0"/>
          <w:lang w:eastAsia="en-GB"/>
        </w:rPr>
      </w:pPr>
      <w:r w:rsidRPr="00E53CEC">
        <w:rPr>
          <w:rFonts w:asciiTheme="majorHAnsi" w:hAnsiTheme="majorHAnsi"/>
          <w:b w:val="0"/>
          <w:bCs w:val="0"/>
          <w:lang w:eastAsia="en-GB"/>
        </w:rPr>
        <w:t>Another issue is t</w:t>
      </w:r>
      <w:r w:rsidR="00110416" w:rsidRPr="00E53CEC">
        <w:rPr>
          <w:rFonts w:asciiTheme="majorHAnsi" w:hAnsiTheme="majorHAnsi"/>
          <w:b w:val="0"/>
          <w:bCs w:val="0"/>
          <w:lang w:eastAsia="en-GB"/>
        </w:rPr>
        <w:t xml:space="preserve">he MRB ID may be different among different cells, so that the area of PDCP continuity may also include an associated MRB ID in each cell </w:t>
      </w:r>
      <w:r w:rsidRPr="00E53CEC">
        <w:rPr>
          <w:rFonts w:asciiTheme="majorHAnsi" w:hAnsiTheme="majorHAnsi"/>
          <w:b w:val="0"/>
          <w:bCs w:val="0"/>
          <w:lang w:eastAsia="en-GB"/>
        </w:rPr>
        <w:t>for</w:t>
      </w:r>
      <w:r w:rsidR="00110416" w:rsidRPr="00E53CEC">
        <w:rPr>
          <w:rFonts w:asciiTheme="majorHAnsi" w:hAnsiTheme="majorHAnsi"/>
          <w:b w:val="0"/>
          <w:bCs w:val="0"/>
          <w:lang w:eastAsia="en-GB"/>
        </w:rPr>
        <w:t xml:space="preserve"> the MRB. When UE reselects to a cell within the area, the UE identifies the MRB with the associated MRB ID and associate the MRB to the PDCP entity.</w:t>
      </w:r>
    </w:p>
    <w:p w14:paraId="4851E6BE" w14:textId="09F04ED1" w:rsidR="00110416" w:rsidRPr="00E53CEC" w:rsidRDefault="00110416" w:rsidP="00B51065">
      <w:pPr>
        <w:pStyle w:val="Proposal"/>
        <w:numPr>
          <w:ilvl w:val="0"/>
          <w:numId w:val="0"/>
        </w:numPr>
        <w:jc w:val="left"/>
        <w:rPr>
          <w:rFonts w:asciiTheme="majorHAnsi" w:hAnsiTheme="majorHAnsi"/>
          <w:b w:val="0"/>
          <w:bCs w:val="0"/>
          <w:lang w:eastAsia="en-GB"/>
        </w:rPr>
      </w:pPr>
      <w:r w:rsidRPr="00E53CEC">
        <w:rPr>
          <w:rFonts w:asciiTheme="majorHAnsi" w:hAnsiTheme="majorHAnsi"/>
          <w:b w:val="0"/>
          <w:bCs w:val="0"/>
          <w:lang w:eastAsia="en-GB"/>
        </w:rPr>
        <w:lastRenderedPageBreak/>
        <w:t xml:space="preserve">One example is to introduce an association ID to associate the PDCP entity to different RLC bearer of each cell within the </w:t>
      </w:r>
      <w:proofErr w:type="spellStart"/>
      <w:r w:rsidR="00B51065" w:rsidRPr="00E53CEC">
        <w:rPr>
          <w:rFonts w:asciiTheme="majorHAnsi" w:hAnsiTheme="majorHAnsi"/>
          <w:b w:val="0"/>
          <w:bCs w:val="0"/>
          <w:lang w:eastAsia="en-GB"/>
        </w:rPr>
        <w:t>are</w:t>
      </w:r>
      <w:proofErr w:type="spellEnd"/>
      <w:r w:rsidR="00B51065" w:rsidRPr="00E53CEC">
        <w:rPr>
          <w:rFonts w:asciiTheme="majorHAnsi" w:hAnsiTheme="majorHAnsi"/>
          <w:b w:val="0"/>
          <w:bCs w:val="0"/>
          <w:lang w:eastAsia="en-GB"/>
        </w:rPr>
        <w:t xml:space="preserve"> of </w:t>
      </w:r>
      <w:r w:rsidRPr="00E53CEC">
        <w:rPr>
          <w:rFonts w:asciiTheme="majorHAnsi" w:hAnsiTheme="majorHAnsi"/>
          <w:b w:val="0"/>
          <w:bCs w:val="0"/>
          <w:lang w:eastAsia="en-GB"/>
        </w:rPr>
        <w:t xml:space="preserve">PDCP continuity. The association ID is provided in the area info of PDCP continuity of the MRB </w:t>
      </w:r>
      <w:proofErr w:type="gramStart"/>
      <w:r w:rsidRPr="00E53CEC">
        <w:rPr>
          <w:rFonts w:asciiTheme="majorHAnsi" w:hAnsiTheme="majorHAnsi"/>
          <w:b w:val="0"/>
          <w:bCs w:val="0"/>
          <w:lang w:eastAsia="en-GB"/>
        </w:rPr>
        <w:t>and also</w:t>
      </w:r>
      <w:proofErr w:type="gramEnd"/>
      <w:r w:rsidRPr="00E53CEC">
        <w:rPr>
          <w:rFonts w:asciiTheme="majorHAnsi" w:hAnsiTheme="majorHAnsi"/>
          <w:b w:val="0"/>
          <w:bCs w:val="0"/>
          <w:lang w:eastAsia="en-GB"/>
        </w:rPr>
        <w:t xml:space="preserve"> provided in the RLC bearer configuration in MCCH of each cell so that the UE can associate the PDCP entity to different RLC bearer of each cell.</w:t>
      </w:r>
    </w:p>
    <w:p w14:paraId="20799029" w14:textId="66666CB3" w:rsidR="00B51065" w:rsidRPr="00E53CEC" w:rsidRDefault="00B51065" w:rsidP="00B51065">
      <w:pPr>
        <w:pStyle w:val="Proposal"/>
        <w:spacing w:before="60" w:after="60"/>
        <w:jc w:val="left"/>
        <w:rPr>
          <w:rFonts w:asciiTheme="majorHAnsi" w:hAnsiTheme="majorHAnsi"/>
          <w:lang w:eastAsia="en-GB"/>
        </w:rPr>
      </w:pPr>
      <w:r w:rsidRPr="00E53CEC">
        <w:rPr>
          <w:rFonts w:asciiTheme="majorHAnsi" w:hAnsiTheme="majorHAnsi"/>
          <w:lang w:eastAsia="en-GB"/>
        </w:rPr>
        <w:t xml:space="preserve">RAN2 discusses how to solve the issue on which different MRB IDs may be allocated by different cells </w:t>
      </w:r>
      <w:r w:rsidR="00D52319" w:rsidRPr="00E53CEC">
        <w:rPr>
          <w:rFonts w:asciiTheme="majorHAnsi" w:hAnsiTheme="majorHAnsi"/>
          <w:lang w:eastAsia="en-GB"/>
        </w:rPr>
        <w:t xml:space="preserve">for a same MRB </w:t>
      </w:r>
      <w:r w:rsidRPr="00E53CEC">
        <w:rPr>
          <w:rFonts w:asciiTheme="majorHAnsi" w:hAnsiTheme="majorHAnsi"/>
          <w:lang w:eastAsia="en-GB"/>
        </w:rPr>
        <w:t>to support service continuity during mobility.</w:t>
      </w:r>
    </w:p>
    <w:p w14:paraId="5392B70C" w14:textId="0196434E" w:rsidR="00927F07" w:rsidRPr="00E53CEC" w:rsidRDefault="00927F07" w:rsidP="00E943CA">
      <w:pPr>
        <w:pStyle w:val="Proposal"/>
        <w:numPr>
          <w:ilvl w:val="0"/>
          <w:numId w:val="0"/>
        </w:numPr>
        <w:jc w:val="left"/>
        <w:rPr>
          <w:rFonts w:asciiTheme="majorHAnsi" w:eastAsiaTheme="minorEastAsia" w:hAnsiTheme="majorHAnsi"/>
          <w:b w:val="0"/>
          <w:bCs w:val="0"/>
        </w:rPr>
      </w:pPr>
      <w:r w:rsidRPr="00E53CEC">
        <w:rPr>
          <w:rFonts w:asciiTheme="majorHAnsi" w:eastAsiaTheme="minorEastAsia" w:hAnsiTheme="majorHAnsi"/>
          <w:b w:val="0"/>
          <w:bCs w:val="0"/>
        </w:rPr>
        <w:t xml:space="preserve">Different with broadcast, the multicast transmission status in </w:t>
      </w:r>
      <w:r w:rsidR="00273715" w:rsidRPr="00E53CEC">
        <w:rPr>
          <w:rFonts w:asciiTheme="majorHAnsi" w:eastAsiaTheme="minorEastAsia" w:hAnsiTheme="majorHAnsi"/>
          <w:b w:val="0"/>
          <w:bCs w:val="0"/>
        </w:rPr>
        <w:t>a neighbour</w:t>
      </w:r>
      <w:r w:rsidRPr="00E53CEC">
        <w:rPr>
          <w:rFonts w:asciiTheme="majorHAnsi" w:eastAsiaTheme="minorEastAsia" w:hAnsiTheme="majorHAnsi"/>
          <w:b w:val="0"/>
          <w:bCs w:val="0"/>
        </w:rPr>
        <w:t xml:space="preserve"> cell may include:</w:t>
      </w:r>
    </w:p>
    <w:p w14:paraId="06BAA5A2" w14:textId="733FF1F9" w:rsidR="00927F07" w:rsidRPr="00E53CEC" w:rsidRDefault="00927F07" w:rsidP="00927F07">
      <w:pPr>
        <w:pStyle w:val="B1"/>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 xml:space="preserve">multicast session is not supported by the neighbour cell </w:t>
      </w:r>
      <w:proofErr w:type="gramStart"/>
      <w:r w:rsidRPr="00E53CEC">
        <w:rPr>
          <w:rFonts w:asciiTheme="majorHAnsi" w:eastAsiaTheme="minorEastAsia" w:hAnsiTheme="majorHAnsi" w:cs="Arial"/>
        </w:rPr>
        <w:t>e.g.</w:t>
      </w:r>
      <w:proofErr w:type="gramEnd"/>
      <w:r w:rsidRPr="00E53CEC">
        <w:rPr>
          <w:rFonts w:asciiTheme="majorHAnsi" w:eastAsiaTheme="minorEastAsia" w:hAnsiTheme="majorHAnsi" w:cs="Arial"/>
        </w:rPr>
        <w:t xml:space="preserve"> the neighbour cell is out of multicast area;</w:t>
      </w:r>
    </w:p>
    <w:p w14:paraId="7732CC93" w14:textId="3EE7F55B" w:rsidR="00927F07" w:rsidRPr="00E53CEC" w:rsidRDefault="00927F07" w:rsidP="00927F07">
      <w:pPr>
        <w:pStyle w:val="B1"/>
        <w:rPr>
          <w:rFonts w:asciiTheme="majorHAnsi" w:eastAsiaTheme="minorEastAsia" w:hAnsiTheme="majorHAnsi" w:cs="Arial"/>
          <w:lang w:eastAsia="zh-CN"/>
        </w:rPr>
      </w:pPr>
      <w:r w:rsidRPr="00E53CEC">
        <w:rPr>
          <w:rFonts w:asciiTheme="majorHAnsi" w:eastAsiaTheme="minorEastAsia" w:hAnsiTheme="majorHAnsi" w:cs="Arial"/>
          <w:lang w:eastAsia="zh-CN"/>
        </w:rPr>
        <w:t>-</w:t>
      </w:r>
      <w:r w:rsidRPr="00E53CEC">
        <w:rPr>
          <w:rFonts w:asciiTheme="majorHAnsi" w:eastAsiaTheme="minorEastAsia" w:hAnsiTheme="majorHAnsi" w:cs="Arial"/>
          <w:lang w:eastAsia="zh-CN"/>
        </w:rPr>
        <w:tab/>
        <w:t xml:space="preserve">the multicast session is supported by the neighbour </w:t>
      </w:r>
      <w:proofErr w:type="gramStart"/>
      <w:r w:rsidRPr="00E53CEC">
        <w:rPr>
          <w:rFonts w:asciiTheme="majorHAnsi" w:eastAsiaTheme="minorEastAsia" w:hAnsiTheme="majorHAnsi" w:cs="Arial"/>
          <w:lang w:eastAsia="zh-CN"/>
        </w:rPr>
        <w:t>cell</w:t>
      </w:r>
      <w:proofErr w:type="gramEnd"/>
      <w:r w:rsidRPr="00E53CEC">
        <w:rPr>
          <w:rFonts w:asciiTheme="majorHAnsi" w:eastAsiaTheme="minorEastAsia" w:hAnsiTheme="majorHAnsi" w:cs="Arial"/>
          <w:lang w:eastAsia="zh-CN"/>
        </w:rPr>
        <w:t xml:space="preserve"> but PTM transmission has not been started e.g. it is the first UE moves to the cell for the multicast reception or only PTP transmission is </w:t>
      </w:r>
      <w:r w:rsidR="00273715" w:rsidRPr="00E53CEC">
        <w:rPr>
          <w:rFonts w:asciiTheme="majorHAnsi" w:eastAsiaTheme="minorEastAsia" w:hAnsiTheme="majorHAnsi" w:cs="Arial"/>
          <w:lang w:eastAsia="zh-CN"/>
        </w:rPr>
        <w:t>used</w:t>
      </w:r>
      <w:r w:rsidRPr="00E53CEC">
        <w:rPr>
          <w:rFonts w:asciiTheme="majorHAnsi" w:eastAsiaTheme="minorEastAsia" w:hAnsiTheme="majorHAnsi" w:cs="Arial"/>
          <w:lang w:eastAsia="zh-CN"/>
        </w:rPr>
        <w:t xml:space="preserve"> for a small group of UEs.</w:t>
      </w:r>
    </w:p>
    <w:p w14:paraId="232129E4" w14:textId="4F65CAD1" w:rsidR="00927F07" w:rsidRPr="00E53CEC" w:rsidRDefault="00927F07" w:rsidP="00927F07">
      <w:pPr>
        <w:pStyle w:val="B1"/>
        <w:ind w:left="0" w:firstLine="0"/>
        <w:rPr>
          <w:rFonts w:asciiTheme="majorHAnsi" w:eastAsiaTheme="minorEastAsia" w:hAnsiTheme="majorHAnsi" w:cs="Arial"/>
          <w:lang w:eastAsia="zh-CN"/>
        </w:rPr>
      </w:pPr>
      <w:r w:rsidRPr="00E53CEC">
        <w:rPr>
          <w:rFonts w:asciiTheme="majorHAnsi" w:eastAsiaTheme="minorEastAsia" w:hAnsiTheme="majorHAnsi" w:cs="Arial"/>
          <w:lang w:eastAsia="zh-CN"/>
        </w:rPr>
        <w:t>When perform cell reselection, the UE should be made aware of the multicast transmission status in neighbour cell.</w:t>
      </w:r>
    </w:p>
    <w:p w14:paraId="30FA34BC" w14:textId="1668A507" w:rsidR="00927F07" w:rsidRPr="00E53CEC" w:rsidRDefault="00927F07" w:rsidP="00927F07">
      <w:pPr>
        <w:pStyle w:val="Proposal"/>
        <w:rPr>
          <w:rFonts w:asciiTheme="majorHAnsi" w:eastAsiaTheme="minorEastAsia" w:hAnsiTheme="majorHAnsi"/>
        </w:rPr>
      </w:pPr>
      <w:r w:rsidRPr="00E53CEC">
        <w:rPr>
          <w:rFonts w:asciiTheme="majorHAnsi" w:eastAsiaTheme="minorEastAsia" w:hAnsiTheme="majorHAnsi"/>
        </w:rPr>
        <w:t xml:space="preserve">When perform cell reselection, the UE should be made aware of the multicast transmission status in </w:t>
      </w:r>
      <w:r w:rsidR="00273715" w:rsidRPr="00E53CEC">
        <w:rPr>
          <w:rFonts w:asciiTheme="majorHAnsi" w:eastAsiaTheme="minorEastAsia" w:hAnsiTheme="majorHAnsi"/>
        </w:rPr>
        <w:t xml:space="preserve">a </w:t>
      </w:r>
      <w:r w:rsidRPr="00E53CEC">
        <w:rPr>
          <w:rFonts w:asciiTheme="majorHAnsi" w:eastAsiaTheme="minorEastAsia" w:hAnsiTheme="majorHAnsi"/>
        </w:rPr>
        <w:t>neighbour cell.</w:t>
      </w:r>
    </w:p>
    <w:p w14:paraId="5581AE49" w14:textId="616512B9" w:rsidR="00927F07" w:rsidRPr="00E53CEC" w:rsidRDefault="00927F07" w:rsidP="00927F07">
      <w:pPr>
        <w:pStyle w:val="Proposal"/>
        <w:numPr>
          <w:ilvl w:val="0"/>
          <w:numId w:val="0"/>
        </w:numPr>
        <w:spacing w:before="60" w:after="60"/>
        <w:ind w:leftChars="652" w:left="1706" w:hangingChars="200" w:hanging="402"/>
        <w:jc w:val="left"/>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r>
      <w:r w:rsidR="00BA2ED7" w:rsidRPr="00E53CEC">
        <w:rPr>
          <w:rFonts w:asciiTheme="majorHAnsi" w:eastAsiaTheme="minorEastAsia" w:hAnsiTheme="majorHAnsi" w:cs="Arial"/>
        </w:rPr>
        <w:t>W</w:t>
      </w:r>
      <w:r w:rsidRPr="00E53CEC">
        <w:rPr>
          <w:rFonts w:asciiTheme="majorHAnsi" w:eastAsiaTheme="minorEastAsia" w:hAnsiTheme="majorHAnsi" w:cs="Arial"/>
        </w:rPr>
        <w:t xml:space="preserve">hether the multicast session is supported by the neighbour cell or not </w:t>
      </w:r>
      <w:proofErr w:type="gramStart"/>
      <w:r w:rsidRPr="00E53CEC">
        <w:rPr>
          <w:rFonts w:asciiTheme="majorHAnsi" w:eastAsiaTheme="minorEastAsia" w:hAnsiTheme="majorHAnsi" w:cs="Arial"/>
        </w:rPr>
        <w:t>e.g.</w:t>
      </w:r>
      <w:proofErr w:type="gramEnd"/>
      <w:r w:rsidRPr="00E53CEC">
        <w:rPr>
          <w:rFonts w:asciiTheme="majorHAnsi" w:eastAsiaTheme="minorEastAsia" w:hAnsiTheme="majorHAnsi" w:cs="Arial"/>
        </w:rPr>
        <w:t xml:space="preserve"> the neighbour cell is out of multicast area;</w:t>
      </w:r>
    </w:p>
    <w:p w14:paraId="70A10991" w14:textId="5DDC3A68" w:rsidR="00927F07" w:rsidRPr="00E53CEC" w:rsidRDefault="00927F07" w:rsidP="00927F07">
      <w:pPr>
        <w:pStyle w:val="Proposal"/>
        <w:numPr>
          <w:ilvl w:val="0"/>
          <w:numId w:val="0"/>
        </w:numPr>
        <w:spacing w:before="60" w:after="60"/>
        <w:ind w:leftChars="652" w:left="1706" w:hangingChars="200" w:hanging="402"/>
        <w:jc w:val="left"/>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In case that the multicast session is supported, whether PTM transmission has been started in the neighbour cell.</w:t>
      </w:r>
    </w:p>
    <w:p w14:paraId="13211F29" w14:textId="77777777" w:rsidR="00927F07" w:rsidRPr="00273715" w:rsidRDefault="00927F07" w:rsidP="00BA2ED7">
      <w:pPr>
        <w:pStyle w:val="Proposal"/>
        <w:numPr>
          <w:ilvl w:val="0"/>
          <w:numId w:val="0"/>
        </w:numPr>
        <w:spacing w:before="60" w:after="60"/>
        <w:ind w:leftChars="39" w:left="1381" w:hangingChars="649" w:hanging="1303"/>
        <w:jc w:val="left"/>
        <w:rPr>
          <w:rFonts w:eastAsiaTheme="minorEastAsia" w:cs="Arial"/>
        </w:rPr>
      </w:pPr>
    </w:p>
    <w:p w14:paraId="21B82CA9" w14:textId="0FE17077" w:rsidR="000011E0" w:rsidRPr="00273715"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273715">
        <w:rPr>
          <w:rFonts w:eastAsia="宋体" w:cs="Arial"/>
          <w:b/>
          <w:sz w:val="32"/>
          <w:szCs w:val="32"/>
          <w:lang w:eastAsia="zh-CN"/>
        </w:rPr>
        <w:t>3</w:t>
      </w:r>
      <w:r w:rsidRPr="00273715">
        <w:rPr>
          <w:rFonts w:eastAsia="宋体" w:cs="Arial"/>
          <w:b/>
          <w:sz w:val="32"/>
          <w:szCs w:val="32"/>
          <w:lang w:eastAsia="zh-CN"/>
        </w:rPr>
        <w:tab/>
      </w:r>
      <w:r w:rsidR="004E0F37" w:rsidRPr="00273715">
        <w:rPr>
          <w:rFonts w:eastAsia="宋体" w:cs="Arial"/>
          <w:b/>
          <w:sz w:val="32"/>
          <w:szCs w:val="32"/>
          <w:lang w:eastAsia="zh-CN"/>
        </w:rPr>
        <w:t>Conclusion</w:t>
      </w:r>
    </w:p>
    <w:p w14:paraId="07709582" w14:textId="6FC303A0" w:rsidR="004E0F37" w:rsidRPr="00E53CEC" w:rsidRDefault="00464583" w:rsidP="00BA71E1">
      <w:pPr>
        <w:spacing w:afterLines="50" w:after="120"/>
        <w:jc w:val="both"/>
        <w:rPr>
          <w:rFonts w:asciiTheme="majorHAnsi" w:eastAsiaTheme="minorEastAsia" w:hAnsiTheme="majorHAnsi" w:cs="Arial"/>
          <w:lang w:eastAsia="zh-CN"/>
        </w:rPr>
      </w:pPr>
      <w:r w:rsidRPr="00E53CEC">
        <w:rPr>
          <w:rFonts w:asciiTheme="majorHAnsi" w:eastAsiaTheme="minorEastAsia" w:hAnsiTheme="majorHAnsi" w:cs="Arial"/>
          <w:lang w:eastAsia="zh-CN"/>
        </w:rPr>
        <w:t xml:space="preserve">This contribution discusses PTM configuration provision and </w:t>
      </w:r>
      <w:r w:rsidR="00835F85" w:rsidRPr="00E53CEC">
        <w:rPr>
          <w:rFonts w:asciiTheme="majorHAnsi" w:eastAsiaTheme="minorEastAsia" w:hAnsiTheme="majorHAnsi" w:cs="Arial"/>
          <w:lang w:eastAsia="zh-CN"/>
        </w:rPr>
        <w:t>mobility</w:t>
      </w:r>
      <w:r w:rsidRPr="00E53CEC">
        <w:rPr>
          <w:rFonts w:asciiTheme="majorHAnsi" w:eastAsiaTheme="minorEastAsia" w:hAnsiTheme="majorHAnsi" w:cs="Arial"/>
          <w:lang w:eastAsia="zh-CN"/>
        </w:rPr>
        <w:t xml:space="preserve"> for multicast reception in RRC_INACTIVE.</w:t>
      </w:r>
    </w:p>
    <w:p w14:paraId="7CFC42BD" w14:textId="77777777" w:rsidR="00273715" w:rsidRPr="00E53CEC" w:rsidRDefault="00273715" w:rsidP="00273715">
      <w:pPr>
        <w:pStyle w:val="Proposal"/>
        <w:numPr>
          <w:ilvl w:val="0"/>
          <w:numId w:val="11"/>
        </w:numPr>
        <w:spacing w:before="60" w:after="60"/>
        <w:jc w:val="left"/>
        <w:rPr>
          <w:rFonts w:asciiTheme="majorHAnsi" w:hAnsiTheme="majorHAnsi" w:cs="Arial"/>
        </w:rPr>
      </w:pPr>
      <w:r w:rsidRPr="00E53CEC">
        <w:rPr>
          <w:rFonts w:asciiTheme="majorHAnsi" w:hAnsiTheme="majorHAnsi"/>
        </w:rPr>
        <w:t xml:space="preserve">RAN2 discusses the following options for providing PTM configuration by RRC dedicated signalling </w:t>
      </w:r>
      <w:r w:rsidRPr="00E53CEC">
        <w:rPr>
          <w:rFonts w:asciiTheme="majorHAnsi" w:eastAsiaTheme="minorEastAsia" w:hAnsiTheme="majorHAnsi" w:cs="Arial"/>
        </w:rPr>
        <w:t>for multicast reception in RRC_INACTIVE state</w:t>
      </w:r>
      <w:r w:rsidRPr="00E53CEC">
        <w:rPr>
          <w:rFonts w:asciiTheme="majorHAnsi" w:hAnsiTheme="majorHAnsi"/>
          <w:lang w:eastAsia="en-GB"/>
        </w:rPr>
        <w:t>:</w:t>
      </w:r>
    </w:p>
    <w:p w14:paraId="749955C7" w14:textId="77777777" w:rsidR="00273715" w:rsidRPr="00E53CEC" w:rsidRDefault="00273715" w:rsidP="00273715">
      <w:pPr>
        <w:pStyle w:val="Proposal"/>
        <w:numPr>
          <w:ilvl w:val="0"/>
          <w:numId w:val="0"/>
        </w:numPr>
        <w:spacing w:before="60" w:after="60"/>
        <w:ind w:leftChars="652" w:left="1706" w:hangingChars="200" w:hanging="402"/>
        <w:jc w:val="left"/>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 xml:space="preserve">Option 1: NW provides MRB configuration (or reconfiguration) by </w:t>
      </w:r>
      <w:r w:rsidRPr="00E53CEC">
        <w:rPr>
          <w:rFonts w:asciiTheme="majorHAnsi" w:eastAsiaTheme="minorEastAsia" w:hAnsiTheme="majorHAnsi" w:cs="Arial"/>
          <w:i/>
          <w:iCs/>
        </w:rPr>
        <w:t>RRCRelease</w:t>
      </w:r>
      <w:r w:rsidRPr="00E53CEC">
        <w:rPr>
          <w:rFonts w:asciiTheme="majorHAnsi" w:eastAsiaTheme="minorEastAsia" w:hAnsiTheme="majorHAnsi" w:cs="Arial"/>
        </w:rPr>
        <w:t xml:space="preserve"> message.</w:t>
      </w:r>
    </w:p>
    <w:p w14:paraId="397C9CB8" w14:textId="77777777" w:rsidR="00273715" w:rsidRPr="00E53CEC" w:rsidRDefault="00273715" w:rsidP="00273715">
      <w:pPr>
        <w:pStyle w:val="Proposal"/>
        <w:numPr>
          <w:ilvl w:val="0"/>
          <w:numId w:val="0"/>
        </w:numPr>
        <w:spacing w:before="60" w:after="60"/>
        <w:ind w:leftChars="652" w:left="1706" w:hangingChars="200" w:hanging="402"/>
        <w:jc w:val="left"/>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 xml:space="preserve">Option 2: NW provides MRB configuration by </w:t>
      </w:r>
      <w:r w:rsidRPr="00E53CEC">
        <w:rPr>
          <w:rFonts w:asciiTheme="majorHAnsi" w:eastAsiaTheme="minorEastAsia" w:hAnsiTheme="majorHAnsi" w:cs="Arial"/>
          <w:i/>
          <w:iCs/>
        </w:rPr>
        <w:t>RRCReconfiguraiton</w:t>
      </w:r>
      <w:r w:rsidRPr="00E53CEC">
        <w:rPr>
          <w:rFonts w:asciiTheme="majorHAnsi" w:eastAsiaTheme="minorEastAsia" w:hAnsiTheme="majorHAnsi" w:cs="Arial"/>
        </w:rPr>
        <w:t xml:space="preserve"> message and a ‘multicast reception in RRC_INACTIVE indication’ per MRB in the </w:t>
      </w:r>
      <w:r w:rsidRPr="00E53CEC">
        <w:rPr>
          <w:rFonts w:asciiTheme="majorHAnsi" w:eastAsiaTheme="minorEastAsia" w:hAnsiTheme="majorHAnsi" w:cs="Arial"/>
          <w:i/>
          <w:iCs/>
        </w:rPr>
        <w:t>RRCRelease</w:t>
      </w:r>
      <w:r w:rsidRPr="00E53CEC">
        <w:rPr>
          <w:rFonts w:asciiTheme="majorHAnsi" w:eastAsiaTheme="minorEastAsia" w:hAnsiTheme="majorHAnsi" w:cs="Arial"/>
        </w:rPr>
        <w:t xml:space="preserve"> message.</w:t>
      </w:r>
    </w:p>
    <w:p w14:paraId="0C1A3E0A" w14:textId="52957156" w:rsidR="00273715" w:rsidRPr="00E53CEC" w:rsidRDefault="00273715" w:rsidP="00273715">
      <w:pPr>
        <w:pStyle w:val="Proposal"/>
        <w:numPr>
          <w:ilvl w:val="0"/>
          <w:numId w:val="11"/>
        </w:numPr>
        <w:spacing w:before="60" w:after="60"/>
        <w:jc w:val="left"/>
        <w:rPr>
          <w:rFonts w:asciiTheme="majorHAnsi" w:hAnsiTheme="majorHAnsi"/>
          <w:lang w:eastAsia="en-GB"/>
        </w:rPr>
      </w:pPr>
      <w:r w:rsidRPr="00E53CEC">
        <w:rPr>
          <w:rFonts w:asciiTheme="majorHAnsi" w:hAnsiTheme="majorHAnsi"/>
          <w:lang w:eastAsia="en-GB"/>
        </w:rPr>
        <w:t>SIB20+MCCH (similar with broadcast) is used to support PTM configuration update and mobility for multicast reception in RRC_INACTIVE state. FFS on separate MCCH configuration and MCCH-RNTI for multicast session.</w:t>
      </w:r>
    </w:p>
    <w:p w14:paraId="4F89801F" w14:textId="5BDD7912" w:rsidR="00273715" w:rsidRPr="00E53CEC" w:rsidRDefault="00273715" w:rsidP="00273715">
      <w:pPr>
        <w:pStyle w:val="Proposal"/>
        <w:numPr>
          <w:ilvl w:val="0"/>
          <w:numId w:val="11"/>
        </w:numPr>
        <w:spacing w:before="60" w:after="60"/>
        <w:jc w:val="left"/>
        <w:rPr>
          <w:rFonts w:asciiTheme="majorHAnsi" w:hAnsiTheme="majorHAnsi"/>
          <w:lang w:eastAsia="en-GB"/>
        </w:rPr>
      </w:pPr>
      <w:r w:rsidRPr="00E53CEC">
        <w:rPr>
          <w:rFonts w:asciiTheme="majorHAnsi" w:hAnsiTheme="majorHAnsi"/>
          <w:lang w:eastAsia="en-GB"/>
        </w:rPr>
        <w:t>For multicast reception in RRC_CONNECTED state, network can configure the UE to monitor MCCH for PTM configuration update.</w:t>
      </w:r>
    </w:p>
    <w:p w14:paraId="2BC7751F" w14:textId="35499C09" w:rsidR="00273715" w:rsidRPr="00E53CEC" w:rsidRDefault="00273715" w:rsidP="00273715">
      <w:pPr>
        <w:pStyle w:val="Doc-text2"/>
        <w:ind w:left="1506" w:hangingChars="750" w:hanging="1506"/>
        <w:rPr>
          <w:rFonts w:asciiTheme="majorHAnsi" w:hAnsiTheme="majorHAnsi"/>
          <w:b/>
          <w:bCs/>
          <w:lang w:val="en-GB"/>
        </w:rPr>
      </w:pPr>
      <w:r w:rsidRPr="00E53CEC">
        <w:rPr>
          <w:rFonts w:asciiTheme="majorHAnsi" w:hAnsiTheme="majorHAnsi"/>
          <w:b/>
          <w:bCs/>
          <w:lang w:val="en-GB"/>
        </w:rPr>
        <w:t xml:space="preserve">Observation 1: Current MCCH scheme cannot support service continuity when UE moving to a </w:t>
      </w:r>
      <w:r w:rsidR="0069467C" w:rsidRPr="00E53CEC">
        <w:rPr>
          <w:rFonts w:asciiTheme="majorHAnsi" w:hAnsiTheme="majorHAnsi"/>
          <w:b/>
          <w:bCs/>
          <w:lang w:val="en-GB"/>
        </w:rPr>
        <w:t>neighbour</w:t>
      </w:r>
      <w:r w:rsidRPr="00E53CEC">
        <w:rPr>
          <w:rFonts w:asciiTheme="majorHAnsi" w:hAnsiTheme="majorHAnsi"/>
          <w:b/>
          <w:bCs/>
          <w:lang w:val="en-GB"/>
        </w:rPr>
        <w:t xml:space="preserve"> cell.</w:t>
      </w:r>
    </w:p>
    <w:p w14:paraId="69CA9153" w14:textId="77777777" w:rsidR="00273715" w:rsidRPr="00E53CEC" w:rsidRDefault="00273715" w:rsidP="00273715">
      <w:pPr>
        <w:pStyle w:val="Proposal"/>
        <w:numPr>
          <w:ilvl w:val="0"/>
          <w:numId w:val="11"/>
        </w:numPr>
        <w:spacing w:before="60" w:after="60"/>
        <w:jc w:val="left"/>
        <w:rPr>
          <w:rFonts w:asciiTheme="majorHAnsi" w:hAnsiTheme="majorHAnsi"/>
          <w:lang w:eastAsia="en-GB"/>
        </w:rPr>
      </w:pPr>
      <w:r w:rsidRPr="00E53CEC">
        <w:rPr>
          <w:rFonts w:asciiTheme="majorHAnsi" w:hAnsiTheme="majorHAnsi"/>
          <w:lang w:eastAsia="en-GB"/>
        </w:rPr>
        <w:t>RAN2 discusses how to support continuity of PDCP variables (</w:t>
      </w:r>
      <w:proofErr w:type="gramStart"/>
      <w:r w:rsidRPr="00E53CEC">
        <w:rPr>
          <w:rFonts w:asciiTheme="majorHAnsi" w:hAnsiTheme="majorHAnsi"/>
          <w:lang w:eastAsia="en-GB"/>
        </w:rPr>
        <w:t>e.g.</w:t>
      </w:r>
      <w:proofErr w:type="gramEnd"/>
      <w:r w:rsidRPr="00E53CEC">
        <w:rPr>
          <w:rFonts w:asciiTheme="majorHAnsi" w:hAnsiTheme="majorHAnsi"/>
          <w:lang w:eastAsia="en-GB"/>
        </w:rPr>
        <w:t xml:space="preserve"> RX_DELIV) of an MRB by MCCH when UE moving among cells.</w:t>
      </w:r>
    </w:p>
    <w:p w14:paraId="79DE95A1" w14:textId="77777777" w:rsidR="00273715" w:rsidRPr="00E53CEC" w:rsidRDefault="00273715" w:rsidP="00273715">
      <w:pPr>
        <w:pStyle w:val="Proposal"/>
        <w:numPr>
          <w:ilvl w:val="0"/>
          <w:numId w:val="11"/>
        </w:numPr>
        <w:spacing w:before="60" w:after="60"/>
        <w:jc w:val="left"/>
        <w:rPr>
          <w:rFonts w:asciiTheme="majorHAnsi" w:hAnsiTheme="majorHAnsi"/>
          <w:lang w:eastAsia="en-GB"/>
        </w:rPr>
      </w:pPr>
      <w:r w:rsidRPr="00E53CEC">
        <w:rPr>
          <w:rFonts w:asciiTheme="majorHAnsi" w:hAnsiTheme="majorHAnsi"/>
          <w:lang w:eastAsia="en-GB"/>
        </w:rPr>
        <w:t>RAN2 discusses how to solve the issue on which different MRB IDs may be allocated by different cells for a same MRB to support service continuity during mobility.</w:t>
      </w:r>
    </w:p>
    <w:p w14:paraId="57DEDB9C" w14:textId="2A465C09" w:rsidR="00273715" w:rsidRPr="00E53CEC" w:rsidRDefault="00273715" w:rsidP="00273715">
      <w:pPr>
        <w:pStyle w:val="Proposal"/>
        <w:numPr>
          <w:ilvl w:val="0"/>
          <w:numId w:val="11"/>
        </w:numPr>
        <w:rPr>
          <w:rFonts w:asciiTheme="majorHAnsi" w:eastAsiaTheme="minorEastAsia" w:hAnsiTheme="majorHAnsi"/>
        </w:rPr>
      </w:pPr>
      <w:r w:rsidRPr="00E53CEC">
        <w:rPr>
          <w:rFonts w:asciiTheme="majorHAnsi" w:eastAsiaTheme="minorEastAsia" w:hAnsiTheme="majorHAnsi"/>
        </w:rPr>
        <w:t xml:space="preserve">When perform cell reselection, the UE should be made aware of the multicast transmission status in </w:t>
      </w:r>
      <w:r w:rsidR="00256A13" w:rsidRPr="00E53CEC">
        <w:rPr>
          <w:rFonts w:asciiTheme="majorHAnsi" w:eastAsiaTheme="minorEastAsia" w:hAnsiTheme="majorHAnsi"/>
        </w:rPr>
        <w:t>a neighbour</w:t>
      </w:r>
      <w:r w:rsidRPr="00E53CEC">
        <w:rPr>
          <w:rFonts w:asciiTheme="majorHAnsi" w:eastAsiaTheme="minorEastAsia" w:hAnsiTheme="majorHAnsi"/>
        </w:rPr>
        <w:t xml:space="preserve"> cell.</w:t>
      </w:r>
    </w:p>
    <w:p w14:paraId="1B9BC910" w14:textId="77777777" w:rsidR="00273715" w:rsidRPr="00E53CEC" w:rsidRDefault="00273715" w:rsidP="00273715">
      <w:pPr>
        <w:pStyle w:val="Proposal"/>
        <w:numPr>
          <w:ilvl w:val="0"/>
          <w:numId w:val="0"/>
        </w:numPr>
        <w:spacing w:before="60" w:after="60"/>
        <w:ind w:leftChars="652" w:left="1706" w:hangingChars="200" w:hanging="402"/>
        <w:jc w:val="left"/>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 xml:space="preserve">Whether the multicast session is supported by the neighbour cell or not </w:t>
      </w:r>
      <w:proofErr w:type="gramStart"/>
      <w:r w:rsidRPr="00E53CEC">
        <w:rPr>
          <w:rFonts w:asciiTheme="majorHAnsi" w:eastAsiaTheme="minorEastAsia" w:hAnsiTheme="majorHAnsi" w:cs="Arial"/>
        </w:rPr>
        <w:t>e.g.</w:t>
      </w:r>
      <w:proofErr w:type="gramEnd"/>
      <w:r w:rsidRPr="00E53CEC">
        <w:rPr>
          <w:rFonts w:asciiTheme="majorHAnsi" w:eastAsiaTheme="minorEastAsia" w:hAnsiTheme="majorHAnsi" w:cs="Arial"/>
        </w:rPr>
        <w:t xml:space="preserve"> the neighbour cell is out of multicast area;</w:t>
      </w:r>
    </w:p>
    <w:p w14:paraId="427D390A" w14:textId="64B9885D" w:rsidR="00273715" w:rsidRPr="00E53CEC" w:rsidRDefault="00273715" w:rsidP="00273715">
      <w:pPr>
        <w:pStyle w:val="Proposal"/>
        <w:numPr>
          <w:ilvl w:val="0"/>
          <w:numId w:val="0"/>
        </w:numPr>
        <w:spacing w:before="60" w:after="60"/>
        <w:ind w:leftChars="652" w:left="1706" w:hangingChars="200" w:hanging="402"/>
        <w:jc w:val="left"/>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In case that the multicast session is supported, whether PTM transmission has been started in the neighbour cell.</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24462D41" w14:textId="410D874F" w:rsidR="00F921CD" w:rsidRPr="00E53CEC" w:rsidRDefault="00D36BB4" w:rsidP="00D36BB4">
      <w:pPr>
        <w:rPr>
          <w:rFonts w:asciiTheme="majorHAnsi" w:eastAsiaTheme="minorEastAsia" w:hAnsiTheme="majorHAnsi" w:cs="Arial"/>
          <w:lang w:eastAsia="zh-CN"/>
        </w:rPr>
      </w:pPr>
      <w:r w:rsidRPr="00E53CEC">
        <w:rPr>
          <w:rFonts w:asciiTheme="majorHAnsi" w:eastAsiaTheme="minorEastAsia" w:hAnsiTheme="majorHAnsi" w:cs="Arial"/>
          <w:lang w:eastAsia="zh-CN"/>
        </w:rPr>
        <w:t xml:space="preserve">[1] </w:t>
      </w:r>
      <w:r w:rsidR="00614F27" w:rsidRPr="00E53CEC">
        <w:rPr>
          <w:rFonts w:asciiTheme="majorHAnsi" w:eastAsiaTheme="minorEastAsia" w:hAnsiTheme="majorHAnsi" w:cs="Arial"/>
          <w:lang w:eastAsia="zh-CN"/>
        </w:rPr>
        <w:t xml:space="preserve">RP-221458. Revised WID: Enhancements of NR Multicast and Broadcast Services. CATT, CBN. </w:t>
      </w:r>
    </w:p>
    <w:p w14:paraId="3F0CB3AC" w14:textId="2C7BB722" w:rsidR="00835F85" w:rsidRPr="00E53CEC" w:rsidRDefault="00835F85" w:rsidP="00D36BB4">
      <w:pPr>
        <w:rPr>
          <w:rFonts w:asciiTheme="majorHAnsi" w:eastAsiaTheme="minorEastAsia" w:hAnsiTheme="majorHAnsi"/>
          <w:lang w:eastAsia="zh-CN"/>
        </w:rPr>
      </w:pPr>
      <w:r w:rsidRPr="00E53CEC">
        <w:rPr>
          <w:rFonts w:asciiTheme="majorHAnsi" w:eastAsiaTheme="minorEastAsia" w:hAnsiTheme="majorHAnsi" w:cs="Arial"/>
          <w:lang w:eastAsia="zh-CN"/>
        </w:rPr>
        <w:t>[2] RAN2#120 chairman notes.</w:t>
      </w:r>
    </w:p>
    <w:sectPr w:rsidR="00835F85" w:rsidRPr="00E53CE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C1776" w14:textId="77777777" w:rsidR="003F40DE" w:rsidRDefault="003F40DE">
      <w:pPr>
        <w:spacing w:after="0"/>
      </w:pPr>
      <w:r>
        <w:separator/>
      </w:r>
    </w:p>
  </w:endnote>
  <w:endnote w:type="continuationSeparator" w:id="0">
    <w:p w14:paraId="657EAEF2" w14:textId="77777777" w:rsidR="003F40DE" w:rsidRDefault="003F40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D99E6" w14:textId="77777777" w:rsidR="003F40DE" w:rsidRDefault="003F40DE">
      <w:pPr>
        <w:spacing w:after="0"/>
      </w:pPr>
      <w:r>
        <w:separator/>
      </w:r>
    </w:p>
  </w:footnote>
  <w:footnote w:type="continuationSeparator" w:id="0">
    <w:p w14:paraId="36814B79" w14:textId="77777777" w:rsidR="003F40DE" w:rsidRDefault="003F40D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D0D215B"/>
    <w:multiLevelType w:val="hybridMultilevel"/>
    <w:tmpl w:val="095099E0"/>
    <w:lvl w:ilvl="0" w:tplc="6A965AC0">
      <w:start w:val="5"/>
      <w:numFmt w:val="bullet"/>
      <w:lvlText w:val="-"/>
      <w:lvlJc w:val="left"/>
      <w:pPr>
        <w:ind w:left="644" w:hanging="360"/>
      </w:pPr>
      <w:rPr>
        <w:rFonts w:ascii="Arial" w:eastAsiaTheme="minorEastAsia"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AA46647"/>
    <w:multiLevelType w:val="hybridMultilevel"/>
    <w:tmpl w:val="685C2764"/>
    <w:lvl w:ilvl="0" w:tplc="001214B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2514"/>
        </w:tabs>
        <w:ind w:left="-2514" w:hanging="360"/>
      </w:pPr>
      <w:rPr>
        <w:rFonts w:ascii="Symbol" w:hAnsi="Symbol" w:hint="default"/>
        <w:b/>
        <w:i w:val="0"/>
        <w:color w:val="auto"/>
        <w:sz w:val="22"/>
      </w:rPr>
    </w:lvl>
    <w:lvl w:ilvl="1" w:tplc="04090003">
      <w:start w:val="1"/>
      <w:numFmt w:val="bullet"/>
      <w:lvlText w:val="o"/>
      <w:lvlJc w:val="left"/>
      <w:pPr>
        <w:tabs>
          <w:tab w:val="num" w:pos="-2693"/>
        </w:tabs>
        <w:ind w:left="-2693" w:hanging="360"/>
      </w:pPr>
      <w:rPr>
        <w:rFonts w:ascii="Courier New" w:hAnsi="Courier New" w:cs="Courier New" w:hint="default"/>
      </w:rPr>
    </w:lvl>
    <w:lvl w:ilvl="2" w:tplc="04090005" w:tentative="1">
      <w:start w:val="1"/>
      <w:numFmt w:val="bullet"/>
      <w:lvlText w:val=""/>
      <w:lvlJc w:val="left"/>
      <w:pPr>
        <w:tabs>
          <w:tab w:val="num" w:pos="-1973"/>
        </w:tabs>
        <w:ind w:left="-1973" w:hanging="360"/>
      </w:pPr>
      <w:rPr>
        <w:rFonts w:ascii="Wingdings" w:hAnsi="Wingdings" w:hint="default"/>
      </w:rPr>
    </w:lvl>
    <w:lvl w:ilvl="3" w:tplc="04090001" w:tentative="1">
      <w:start w:val="1"/>
      <w:numFmt w:val="bullet"/>
      <w:lvlText w:val=""/>
      <w:lvlJc w:val="left"/>
      <w:pPr>
        <w:tabs>
          <w:tab w:val="num" w:pos="-1253"/>
        </w:tabs>
        <w:ind w:left="-1253" w:hanging="360"/>
      </w:pPr>
      <w:rPr>
        <w:rFonts w:ascii="Symbol" w:hAnsi="Symbol" w:hint="default"/>
      </w:rPr>
    </w:lvl>
    <w:lvl w:ilvl="4" w:tplc="04090003" w:tentative="1">
      <w:start w:val="1"/>
      <w:numFmt w:val="bullet"/>
      <w:lvlText w:val="o"/>
      <w:lvlJc w:val="left"/>
      <w:pPr>
        <w:tabs>
          <w:tab w:val="num" w:pos="-533"/>
        </w:tabs>
        <w:ind w:left="-533" w:hanging="360"/>
      </w:pPr>
      <w:rPr>
        <w:rFonts w:ascii="Courier New" w:hAnsi="Courier New" w:cs="Courier New" w:hint="default"/>
      </w:rPr>
    </w:lvl>
    <w:lvl w:ilvl="5" w:tplc="04090005" w:tentative="1">
      <w:start w:val="1"/>
      <w:numFmt w:val="bullet"/>
      <w:lvlText w:val=""/>
      <w:lvlJc w:val="left"/>
      <w:pPr>
        <w:tabs>
          <w:tab w:val="num" w:pos="187"/>
        </w:tabs>
        <w:ind w:left="187" w:hanging="360"/>
      </w:pPr>
      <w:rPr>
        <w:rFonts w:ascii="Wingdings" w:hAnsi="Wingdings" w:hint="default"/>
      </w:rPr>
    </w:lvl>
    <w:lvl w:ilvl="6" w:tplc="04090001" w:tentative="1">
      <w:start w:val="1"/>
      <w:numFmt w:val="bullet"/>
      <w:lvlText w:val=""/>
      <w:lvlJc w:val="left"/>
      <w:pPr>
        <w:tabs>
          <w:tab w:val="num" w:pos="907"/>
        </w:tabs>
        <w:ind w:left="907" w:hanging="360"/>
      </w:pPr>
      <w:rPr>
        <w:rFonts w:ascii="Symbol" w:hAnsi="Symbol" w:hint="default"/>
      </w:rPr>
    </w:lvl>
    <w:lvl w:ilvl="7" w:tplc="04090003" w:tentative="1">
      <w:start w:val="1"/>
      <w:numFmt w:val="bullet"/>
      <w:lvlText w:val="o"/>
      <w:lvlJc w:val="left"/>
      <w:pPr>
        <w:tabs>
          <w:tab w:val="num" w:pos="1627"/>
        </w:tabs>
        <w:ind w:left="1627" w:hanging="360"/>
      </w:pPr>
      <w:rPr>
        <w:rFonts w:ascii="Courier New" w:hAnsi="Courier New" w:cs="Courier New" w:hint="default"/>
      </w:rPr>
    </w:lvl>
    <w:lvl w:ilvl="8" w:tplc="04090005" w:tentative="1">
      <w:start w:val="1"/>
      <w:numFmt w:val="bullet"/>
      <w:lvlText w:val=""/>
      <w:lvlJc w:val="left"/>
      <w:pPr>
        <w:tabs>
          <w:tab w:val="num" w:pos="2347"/>
        </w:tabs>
        <w:ind w:left="2347" w:hanging="360"/>
      </w:pPr>
      <w:rPr>
        <w:rFonts w:ascii="Wingdings" w:hAnsi="Wingdings" w:hint="default"/>
      </w:rPr>
    </w:lvl>
  </w:abstractNum>
  <w:num w:numId="1" w16cid:durableId="2106725149">
    <w:abstractNumId w:val="9"/>
  </w:num>
  <w:num w:numId="2" w16cid:durableId="705713418">
    <w:abstractNumId w:val="8"/>
  </w:num>
  <w:num w:numId="3" w16cid:durableId="170225468">
    <w:abstractNumId w:val="6"/>
  </w:num>
  <w:num w:numId="4" w16cid:durableId="390885023">
    <w:abstractNumId w:val="0"/>
  </w:num>
  <w:num w:numId="5" w16cid:durableId="885415029">
    <w:abstractNumId w:val="5"/>
  </w:num>
  <w:num w:numId="6" w16cid:durableId="999429711">
    <w:abstractNumId w:val="2"/>
  </w:num>
  <w:num w:numId="7" w16cid:durableId="444465653">
    <w:abstractNumId w:val="10"/>
  </w:num>
  <w:num w:numId="8" w16cid:durableId="1963339073">
    <w:abstractNumId w:val="4"/>
  </w:num>
  <w:num w:numId="9" w16cid:durableId="1611428797">
    <w:abstractNumId w:val="7"/>
  </w:num>
  <w:num w:numId="10" w16cid:durableId="1916814152">
    <w:abstractNumId w:val="1"/>
  </w:num>
  <w:num w:numId="11" w16cid:durableId="634408817">
    <w:abstractNumId w:val="5"/>
    <w:lvlOverride w:ilvl="0">
      <w:startOverride w:val="1"/>
    </w:lvlOverride>
  </w:num>
  <w:num w:numId="12" w16cid:durableId="2006088337">
    <w:abstractNumId w:val="5"/>
  </w:num>
  <w:num w:numId="13" w16cid:durableId="1000356310">
    <w:abstractNumId w:val="5"/>
  </w:num>
  <w:num w:numId="14" w16cid:durableId="1129665209">
    <w:abstractNumId w:val="5"/>
  </w:num>
  <w:num w:numId="15" w16cid:durableId="2030834682">
    <w:abstractNumId w:val="5"/>
  </w:num>
  <w:num w:numId="16" w16cid:durableId="997078009">
    <w:abstractNumId w:val="3"/>
  </w:num>
  <w:num w:numId="17" w16cid:durableId="1178156796">
    <w:abstractNumId w:val="5"/>
  </w:num>
  <w:num w:numId="18" w16cid:durableId="898177276">
    <w:abstractNumId w:val="5"/>
  </w:num>
  <w:num w:numId="19" w16cid:durableId="992638679">
    <w:abstractNumId w:val="5"/>
  </w:num>
  <w:num w:numId="20" w16cid:durableId="685401642">
    <w:abstractNumId w:val="5"/>
  </w:num>
  <w:num w:numId="21" w16cid:durableId="1570192214">
    <w:abstractNumId w:val="5"/>
  </w:num>
  <w:num w:numId="22" w16cid:durableId="246961029">
    <w:abstractNumId w:val="5"/>
  </w:num>
  <w:num w:numId="23" w16cid:durableId="1211068881">
    <w:abstractNumId w:val="5"/>
  </w:num>
  <w:num w:numId="24" w16cid:durableId="1375352366">
    <w:abstractNumId w:val="5"/>
  </w:num>
  <w:num w:numId="25" w16cid:durableId="2030715219">
    <w:abstractNumId w:val="5"/>
  </w:num>
  <w:num w:numId="26" w16cid:durableId="1266114793">
    <w:abstractNumId w:val="5"/>
  </w:num>
  <w:num w:numId="27" w16cid:durableId="1341815373">
    <w:abstractNumId w:val="5"/>
  </w:num>
  <w:num w:numId="28" w16cid:durableId="1445732493">
    <w:abstractNumId w:val="5"/>
  </w:num>
  <w:num w:numId="29" w16cid:durableId="1130436464">
    <w:abstractNumId w:val="5"/>
  </w:num>
  <w:num w:numId="30" w16cid:durableId="964235222">
    <w:abstractNumId w:val="5"/>
  </w:num>
  <w:num w:numId="31" w16cid:durableId="32772045">
    <w:abstractNumId w:val="5"/>
  </w:num>
  <w:num w:numId="32" w16cid:durableId="690182075">
    <w:abstractNumId w:val="5"/>
  </w:num>
  <w:num w:numId="33" w16cid:durableId="918245397">
    <w:abstractNumId w:val="5"/>
  </w:num>
  <w:num w:numId="34" w16cid:durableId="808321266">
    <w:abstractNumId w:val="5"/>
  </w:num>
  <w:num w:numId="35" w16cid:durableId="1771241976">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1EC"/>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422D"/>
    <w:rsid w:val="00076341"/>
    <w:rsid w:val="00077485"/>
    <w:rsid w:val="00077829"/>
    <w:rsid w:val="000807A9"/>
    <w:rsid w:val="0008191B"/>
    <w:rsid w:val="00081CE6"/>
    <w:rsid w:val="00084450"/>
    <w:rsid w:val="0008470A"/>
    <w:rsid w:val="00084976"/>
    <w:rsid w:val="00084A1A"/>
    <w:rsid w:val="00090F1D"/>
    <w:rsid w:val="000933D3"/>
    <w:rsid w:val="00095206"/>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062"/>
    <w:rsid w:val="000E5C6C"/>
    <w:rsid w:val="000E614E"/>
    <w:rsid w:val="000E620B"/>
    <w:rsid w:val="000E77A0"/>
    <w:rsid w:val="000F0B78"/>
    <w:rsid w:val="000F293F"/>
    <w:rsid w:val="000F3001"/>
    <w:rsid w:val="000F433E"/>
    <w:rsid w:val="000F6242"/>
    <w:rsid w:val="00100365"/>
    <w:rsid w:val="00102032"/>
    <w:rsid w:val="001033B4"/>
    <w:rsid w:val="00103A89"/>
    <w:rsid w:val="00104FF1"/>
    <w:rsid w:val="001053B7"/>
    <w:rsid w:val="001061B5"/>
    <w:rsid w:val="00110080"/>
    <w:rsid w:val="0011026A"/>
    <w:rsid w:val="00110416"/>
    <w:rsid w:val="00111B32"/>
    <w:rsid w:val="00115FF7"/>
    <w:rsid w:val="001174E4"/>
    <w:rsid w:val="00117BBA"/>
    <w:rsid w:val="00120199"/>
    <w:rsid w:val="00121490"/>
    <w:rsid w:val="001231C3"/>
    <w:rsid w:val="00123FF4"/>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E9E"/>
    <w:rsid w:val="001742D0"/>
    <w:rsid w:val="001751D0"/>
    <w:rsid w:val="0018072A"/>
    <w:rsid w:val="00180BE7"/>
    <w:rsid w:val="00182C64"/>
    <w:rsid w:val="001835AC"/>
    <w:rsid w:val="001835CB"/>
    <w:rsid w:val="00183C1A"/>
    <w:rsid w:val="00184D79"/>
    <w:rsid w:val="00185C8F"/>
    <w:rsid w:val="00186FB6"/>
    <w:rsid w:val="00187DDB"/>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34FB"/>
    <w:rsid w:val="001B492F"/>
    <w:rsid w:val="001B50B0"/>
    <w:rsid w:val="001B5212"/>
    <w:rsid w:val="001B6E72"/>
    <w:rsid w:val="001B7219"/>
    <w:rsid w:val="001B778A"/>
    <w:rsid w:val="001B7E93"/>
    <w:rsid w:val="001C01D2"/>
    <w:rsid w:val="001C0520"/>
    <w:rsid w:val="001C140C"/>
    <w:rsid w:val="001C33C7"/>
    <w:rsid w:val="001C601E"/>
    <w:rsid w:val="001C6B2D"/>
    <w:rsid w:val="001C6B66"/>
    <w:rsid w:val="001C718C"/>
    <w:rsid w:val="001C75B7"/>
    <w:rsid w:val="001D173C"/>
    <w:rsid w:val="001D17FA"/>
    <w:rsid w:val="001D2049"/>
    <w:rsid w:val="001D23DC"/>
    <w:rsid w:val="001D2903"/>
    <w:rsid w:val="001D2DF4"/>
    <w:rsid w:val="001D3FCD"/>
    <w:rsid w:val="001D73DD"/>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2EB0"/>
    <w:rsid w:val="0020311B"/>
    <w:rsid w:val="0020484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2E"/>
    <w:rsid w:val="00254499"/>
    <w:rsid w:val="0025450E"/>
    <w:rsid w:val="00256A13"/>
    <w:rsid w:val="002574AD"/>
    <w:rsid w:val="002603ED"/>
    <w:rsid w:val="00260EE4"/>
    <w:rsid w:val="0026239B"/>
    <w:rsid w:val="00262AC9"/>
    <w:rsid w:val="002645E2"/>
    <w:rsid w:val="00264AD8"/>
    <w:rsid w:val="00264C3A"/>
    <w:rsid w:val="00265959"/>
    <w:rsid w:val="00266A1C"/>
    <w:rsid w:val="002672F8"/>
    <w:rsid w:val="00267A07"/>
    <w:rsid w:val="002701EE"/>
    <w:rsid w:val="00271ED9"/>
    <w:rsid w:val="00273123"/>
    <w:rsid w:val="00273715"/>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26D2"/>
    <w:rsid w:val="002B79A6"/>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9D1"/>
    <w:rsid w:val="00305D16"/>
    <w:rsid w:val="00305D46"/>
    <w:rsid w:val="0030717C"/>
    <w:rsid w:val="0030723B"/>
    <w:rsid w:val="0031139C"/>
    <w:rsid w:val="00311454"/>
    <w:rsid w:val="003115ED"/>
    <w:rsid w:val="00311EE4"/>
    <w:rsid w:val="00312232"/>
    <w:rsid w:val="00314F6D"/>
    <w:rsid w:val="00315322"/>
    <w:rsid w:val="0031619A"/>
    <w:rsid w:val="00316516"/>
    <w:rsid w:val="003166DB"/>
    <w:rsid w:val="00321CF2"/>
    <w:rsid w:val="00322A0A"/>
    <w:rsid w:val="00323C51"/>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5672"/>
    <w:rsid w:val="00355A58"/>
    <w:rsid w:val="00356451"/>
    <w:rsid w:val="0035645B"/>
    <w:rsid w:val="003565B2"/>
    <w:rsid w:val="0035712A"/>
    <w:rsid w:val="00360C95"/>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41D"/>
    <w:rsid w:val="003A76A3"/>
    <w:rsid w:val="003B05B1"/>
    <w:rsid w:val="003B1006"/>
    <w:rsid w:val="003B1E44"/>
    <w:rsid w:val="003B34A4"/>
    <w:rsid w:val="003B34DB"/>
    <w:rsid w:val="003B6329"/>
    <w:rsid w:val="003B6D6E"/>
    <w:rsid w:val="003B6DEC"/>
    <w:rsid w:val="003B7DAB"/>
    <w:rsid w:val="003B7F7B"/>
    <w:rsid w:val="003C2025"/>
    <w:rsid w:val="003C273B"/>
    <w:rsid w:val="003C2B19"/>
    <w:rsid w:val="003C3872"/>
    <w:rsid w:val="003C3966"/>
    <w:rsid w:val="003C396F"/>
    <w:rsid w:val="003C4057"/>
    <w:rsid w:val="003C43EF"/>
    <w:rsid w:val="003C66DC"/>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4852"/>
    <w:rsid w:val="003E6944"/>
    <w:rsid w:val="003F1EE7"/>
    <w:rsid w:val="003F24B2"/>
    <w:rsid w:val="003F2E16"/>
    <w:rsid w:val="003F40DE"/>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87DFD"/>
    <w:rsid w:val="00490BC9"/>
    <w:rsid w:val="00490EFC"/>
    <w:rsid w:val="0049139D"/>
    <w:rsid w:val="00491E7E"/>
    <w:rsid w:val="004922F4"/>
    <w:rsid w:val="00494A24"/>
    <w:rsid w:val="00494AFE"/>
    <w:rsid w:val="00497567"/>
    <w:rsid w:val="004A179D"/>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53BF"/>
    <w:rsid w:val="004F54D6"/>
    <w:rsid w:val="004F7116"/>
    <w:rsid w:val="004F78AE"/>
    <w:rsid w:val="00501716"/>
    <w:rsid w:val="00501CBC"/>
    <w:rsid w:val="00503F31"/>
    <w:rsid w:val="0050544D"/>
    <w:rsid w:val="005108BE"/>
    <w:rsid w:val="00511214"/>
    <w:rsid w:val="00511A56"/>
    <w:rsid w:val="0051227E"/>
    <w:rsid w:val="00513DD9"/>
    <w:rsid w:val="00513E88"/>
    <w:rsid w:val="00514511"/>
    <w:rsid w:val="005155F8"/>
    <w:rsid w:val="00515805"/>
    <w:rsid w:val="005170E7"/>
    <w:rsid w:val="005175C0"/>
    <w:rsid w:val="00517943"/>
    <w:rsid w:val="00520766"/>
    <w:rsid w:val="00520AB0"/>
    <w:rsid w:val="00521759"/>
    <w:rsid w:val="0052370D"/>
    <w:rsid w:val="00523DFA"/>
    <w:rsid w:val="00526746"/>
    <w:rsid w:val="0052708E"/>
    <w:rsid w:val="00530F4E"/>
    <w:rsid w:val="00531E90"/>
    <w:rsid w:val="0053262B"/>
    <w:rsid w:val="00533780"/>
    <w:rsid w:val="0053565A"/>
    <w:rsid w:val="005364EC"/>
    <w:rsid w:val="00537628"/>
    <w:rsid w:val="00543A43"/>
    <w:rsid w:val="005449E6"/>
    <w:rsid w:val="005465EC"/>
    <w:rsid w:val="005510DE"/>
    <w:rsid w:val="005512C9"/>
    <w:rsid w:val="00551678"/>
    <w:rsid w:val="005527ED"/>
    <w:rsid w:val="00552FA4"/>
    <w:rsid w:val="00555965"/>
    <w:rsid w:val="00556CC0"/>
    <w:rsid w:val="00557875"/>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86AFA"/>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FA8"/>
    <w:rsid w:val="005B7235"/>
    <w:rsid w:val="005C0F9E"/>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3E6B"/>
    <w:rsid w:val="005F0150"/>
    <w:rsid w:val="005F1FA5"/>
    <w:rsid w:val="005F23D1"/>
    <w:rsid w:val="005F3055"/>
    <w:rsid w:val="005F335E"/>
    <w:rsid w:val="005F50A3"/>
    <w:rsid w:val="005F6015"/>
    <w:rsid w:val="005F65A0"/>
    <w:rsid w:val="005F66DB"/>
    <w:rsid w:val="00600E15"/>
    <w:rsid w:val="00603307"/>
    <w:rsid w:val="006033AC"/>
    <w:rsid w:val="006101A0"/>
    <w:rsid w:val="00611B74"/>
    <w:rsid w:val="00613107"/>
    <w:rsid w:val="00613CF0"/>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53F5"/>
    <w:rsid w:val="006466FA"/>
    <w:rsid w:val="006477EB"/>
    <w:rsid w:val="00647FDE"/>
    <w:rsid w:val="00654086"/>
    <w:rsid w:val="0065425F"/>
    <w:rsid w:val="006542E8"/>
    <w:rsid w:val="00654B1E"/>
    <w:rsid w:val="00655AD0"/>
    <w:rsid w:val="00655DC0"/>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5872"/>
    <w:rsid w:val="00687D39"/>
    <w:rsid w:val="0069044A"/>
    <w:rsid w:val="006922A2"/>
    <w:rsid w:val="006924B6"/>
    <w:rsid w:val="006938C5"/>
    <w:rsid w:val="00693F7D"/>
    <w:rsid w:val="0069467C"/>
    <w:rsid w:val="006961DD"/>
    <w:rsid w:val="006A31C8"/>
    <w:rsid w:val="006A464E"/>
    <w:rsid w:val="006A58AF"/>
    <w:rsid w:val="006A5E2A"/>
    <w:rsid w:val="006A5F4F"/>
    <w:rsid w:val="006A63F4"/>
    <w:rsid w:val="006B0397"/>
    <w:rsid w:val="006B17F4"/>
    <w:rsid w:val="006B1A65"/>
    <w:rsid w:val="006B25BA"/>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D8A"/>
    <w:rsid w:val="006F4910"/>
    <w:rsid w:val="006F54B1"/>
    <w:rsid w:val="006F5A9E"/>
    <w:rsid w:val="006F5C26"/>
    <w:rsid w:val="006F6144"/>
    <w:rsid w:val="00701B6D"/>
    <w:rsid w:val="00701E6D"/>
    <w:rsid w:val="00703B5D"/>
    <w:rsid w:val="00704DB0"/>
    <w:rsid w:val="00706209"/>
    <w:rsid w:val="00706920"/>
    <w:rsid w:val="00706DC7"/>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606E"/>
    <w:rsid w:val="007262EA"/>
    <w:rsid w:val="007278B6"/>
    <w:rsid w:val="00727F8A"/>
    <w:rsid w:val="00731A11"/>
    <w:rsid w:val="00731F59"/>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1FFF"/>
    <w:rsid w:val="007531DC"/>
    <w:rsid w:val="00753590"/>
    <w:rsid w:val="00753F87"/>
    <w:rsid w:val="007547F8"/>
    <w:rsid w:val="00754D43"/>
    <w:rsid w:val="00755203"/>
    <w:rsid w:val="0075552E"/>
    <w:rsid w:val="00757280"/>
    <w:rsid w:val="00757884"/>
    <w:rsid w:val="00757C14"/>
    <w:rsid w:val="00760A52"/>
    <w:rsid w:val="00761189"/>
    <w:rsid w:val="00762CAE"/>
    <w:rsid w:val="0076375F"/>
    <w:rsid w:val="00763FFF"/>
    <w:rsid w:val="00764FCE"/>
    <w:rsid w:val="00765596"/>
    <w:rsid w:val="00766DC2"/>
    <w:rsid w:val="007677F9"/>
    <w:rsid w:val="00772F84"/>
    <w:rsid w:val="00773E42"/>
    <w:rsid w:val="00773EF9"/>
    <w:rsid w:val="00774973"/>
    <w:rsid w:val="007752A4"/>
    <w:rsid w:val="00776085"/>
    <w:rsid w:val="00780E7D"/>
    <w:rsid w:val="00780FD8"/>
    <w:rsid w:val="0078205F"/>
    <w:rsid w:val="00783B77"/>
    <w:rsid w:val="0078580F"/>
    <w:rsid w:val="00786339"/>
    <w:rsid w:val="007911A9"/>
    <w:rsid w:val="0079324C"/>
    <w:rsid w:val="00793CFF"/>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6E00"/>
    <w:rsid w:val="007C0072"/>
    <w:rsid w:val="007C2B11"/>
    <w:rsid w:val="007C3605"/>
    <w:rsid w:val="007C5005"/>
    <w:rsid w:val="007C7824"/>
    <w:rsid w:val="007D0284"/>
    <w:rsid w:val="007D0677"/>
    <w:rsid w:val="007D09A4"/>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E45"/>
    <w:rsid w:val="00827FDC"/>
    <w:rsid w:val="0083016C"/>
    <w:rsid w:val="008307F2"/>
    <w:rsid w:val="0083100F"/>
    <w:rsid w:val="0083139F"/>
    <w:rsid w:val="00833386"/>
    <w:rsid w:val="00833E11"/>
    <w:rsid w:val="00834335"/>
    <w:rsid w:val="008346AC"/>
    <w:rsid w:val="00835A4C"/>
    <w:rsid w:val="00835F85"/>
    <w:rsid w:val="00843479"/>
    <w:rsid w:val="00845303"/>
    <w:rsid w:val="008471A8"/>
    <w:rsid w:val="00850A76"/>
    <w:rsid w:val="00851EDB"/>
    <w:rsid w:val="00852889"/>
    <w:rsid w:val="008536AB"/>
    <w:rsid w:val="00854BD2"/>
    <w:rsid w:val="0085521E"/>
    <w:rsid w:val="00856093"/>
    <w:rsid w:val="00856CB3"/>
    <w:rsid w:val="00857283"/>
    <w:rsid w:val="00860031"/>
    <w:rsid w:val="00861F1A"/>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0266"/>
    <w:rsid w:val="008833AF"/>
    <w:rsid w:val="00883C38"/>
    <w:rsid w:val="0088430D"/>
    <w:rsid w:val="00884BC8"/>
    <w:rsid w:val="00884BE4"/>
    <w:rsid w:val="00887351"/>
    <w:rsid w:val="008902D3"/>
    <w:rsid w:val="008913F2"/>
    <w:rsid w:val="008919D2"/>
    <w:rsid w:val="008919F7"/>
    <w:rsid w:val="008927F9"/>
    <w:rsid w:val="008939CA"/>
    <w:rsid w:val="00894515"/>
    <w:rsid w:val="00895C6D"/>
    <w:rsid w:val="00896457"/>
    <w:rsid w:val="0089674B"/>
    <w:rsid w:val="008976C0"/>
    <w:rsid w:val="008A0E9E"/>
    <w:rsid w:val="008A26D4"/>
    <w:rsid w:val="008A3ED6"/>
    <w:rsid w:val="008A3EE6"/>
    <w:rsid w:val="008A42E0"/>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347"/>
    <w:rsid w:val="008F2EDC"/>
    <w:rsid w:val="008F32D0"/>
    <w:rsid w:val="008F5635"/>
    <w:rsid w:val="008F5D4B"/>
    <w:rsid w:val="008F777E"/>
    <w:rsid w:val="009016FE"/>
    <w:rsid w:val="00903F99"/>
    <w:rsid w:val="009076DF"/>
    <w:rsid w:val="009076F8"/>
    <w:rsid w:val="00907DA7"/>
    <w:rsid w:val="00907F64"/>
    <w:rsid w:val="009142B3"/>
    <w:rsid w:val="009158A2"/>
    <w:rsid w:val="0091656C"/>
    <w:rsid w:val="00922D2D"/>
    <w:rsid w:val="009260C9"/>
    <w:rsid w:val="00927304"/>
    <w:rsid w:val="00927F07"/>
    <w:rsid w:val="00930067"/>
    <w:rsid w:val="00933F31"/>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BE3"/>
    <w:rsid w:val="00952C88"/>
    <w:rsid w:val="00952FDE"/>
    <w:rsid w:val="0095470C"/>
    <w:rsid w:val="00954C2F"/>
    <w:rsid w:val="00956F7F"/>
    <w:rsid w:val="0095760C"/>
    <w:rsid w:val="00960045"/>
    <w:rsid w:val="0096030E"/>
    <w:rsid w:val="00962C43"/>
    <w:rsid w:val="009636BD"/>
    <w:rsid w:val="0096404F"/>
    <w:rsid w:val="00965674"/>
    <w:rsid w:val="00965A13"/>
    <w:rsid w:val="00966940"/>
    <w:rsid w:val="00966AEF"/>
    <w:rsid w:val="009672CA"/>
    <w:rsid w:val="009714A1"/>
    <w:rsid w:val="00972390"/>
    <w:rsid w:val="009735C1"/>
    <w:rsid w:val="009757A9"/>
    <w:rsid w:val="0097790F"/>
    <w:rsid w:val="00982076"/>
    <w:rsid w:val="00985AE8"/>
    <w:rsid w:val="00986616"/>
    <w:rsid w:val="00986A1E"/>
    <w:rsid w:val="00987236"/>
    <w:rsid w:val="00987368"/>
    <w:rsid w:val="00990383"/>
    <w:rsid w:val="009928DD"/>
    <w:rsid w:val="00994A5A"/>
    <w:rsid w:val="0099577A"/>
    <w:rsid w:val="0099585E"/>
    <w:rsid w:val="00995DA7"/>
    <w:rsid w:val="00995E54"/>
    <w:rsid w:val="00997077"/>
    <w:rsid w:val="00997354"/>
    <w:rsid w:val="0099764C"/>
    <w:rsid w:val="009A0F7B"/>
    <w:rsid w:val="009A4EDA"/>
    <w:rsid w:val="009A6197"/>
    <w:rsid w:val="009A62C1"/>
    <w:rsid w:val="009B1269"/>
    <w:rsid w:val="009B2FED"/>
    <w:rsid w:val="009B3DB9"/>
    <w:rsid w:val="009B47E2"/>
    <w:rsid w:val="009B4E0F"/>
    <w:rsid w:val="009B6788"/>
    <w:rsid w:val="009B7E16"/>
    <w:rsid w:val="009C1580"/>
    <w:rsid w:val="009C2AC4"/>
    <w:rsid w:val="009C2EF4"/>
    <w:rsid w:val="009C3459"/>
    <w:rsid w:val="009C4772"/>
    <w:rsid w:val="009C4AB5"/>
    <w:rsid w:val="009C4D8A"/>
    <w:rsid w:val="009C7377"/>
    <w:rsid w:val="009C7A89"/>
    <w:rsid w:val="009C7DD3"/>
    <w:rsid w:val="009D2118"/>
    <w:rsid w:val="009D328C"/>
    <w:rsid w:val="009D3E9A"/>
    <w:rsid w:val="009D4C05"/>
    <w:rsid w:val="009D67D9"/>
    <w:rsid w:val="009D6E26"/>
    <w:rsid w:val="009D7C41"/>
    <w:rsid w:val="009E3A54"/>
    <w:rsid w:val="009E4E3F"/>
    <w:rsid w:val="009E54BD"/>
    <w:rsid w:val="009E5606"/>
    <w:rsid w:val="009E64DF"/>
    <w:rsid w:val="009E7503"/>
    <w:rsid w:val="009E7692"/>
    <w:rsid w:val="009F0E33"/>
    <w:rsid w:val="009F13C5"/>
    <w:rsid w:val="009F2B14"/>
    <w:rsid w:val="009F2B62"/>
    <w:rsid w:val="009F54D6"/>
    <w:rsid w:val="009F65D1"/>
    <w:rsid w:val="00A00195"/>
    <w:rsid w:val="00A00199"/>
    <w:rsid w:val="00A01538"/>
    <w:rsid w:val="00A028CE"/>
    <w:rsid w:val="00A0419B"/>
    <w:rsid w:val="00A067A9"/>
    <w:rsid w:val="00A076A5"/>
    <w:rsid w:val="00A10143"/>
    <w:rsid w:val="00A1022C"/>
    <w:rsid w:val="00A12332"/>
    <w:rsid w:val="00A15E56"/>
    <w:rsid w:val="00A23626"/>
    <w:rsid w:val="00A27733"/>
    <w:rsid w:val="00A30AEF"/>
    <w:rsid w:val="00A31912"/>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2A31"/>
    <w:rsid w:val="00A54D5F"/>
    <w:rsid w:val="00A557FE"/>
    <w:rsid w:val="00A55D1F"/>
    <w:rsid w:val="00A55D23"/>
    <w:rsid w:val="00A56501"/>
    <w:rsid w:val="00A63719"/>
    <w:rsid w:val="00A63D09"/>
    <w:rsid w:val="00A63EF4"/>
    <w:rsid w:val="00A6571A"/>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15C0"/>
    <w:rsid w:val="00AC21C4"/>
    <w:rsid w:val="00AC566D"/>
    <w:rsid w:val="00AC69F4"/>
    <w:rsid w:val="00AD17B4"/>
    <w:rsid w:val="00AD2C0D"/>
    <w:rsid w:val="00AD3BEF"/>
    <w:rsid w:val="00AD4393"/>
    <w:rsid w:val="00AD4A4D"/>
    <w:rsid w:val="00AD5232"/>
    <w:rsid w:val="00AD70FD"/>
    <w:rsid w:val="00AD7776"/>
    <w:rsid w:val="00AD7DC3"/>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38EC"/>
    <w:rsid w:val="00B13F7D"/>
    <w:rsid w:val="00B1498E"/>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1065"/>
    <w:rsid w:val="00B52773"/>
    <w:rsid w:val="00B5545E"/>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11F2"/>
    <w:rsid w:val="00B95B9D"/>
    <w:rsid w:val="00B95E03"/>
    <w:rsid w:val="00B961F4"/>
    <w:rsid w:val="00B97103"/>
    <w:rsid w:val="00B97703"/>
    <w:rsid w:val="00BA0B62"/>
    <w:rsid w:val="00BA2299"/>
    <w:rsid w:val="00BA2ED7"/>
    <w:rsid w:val="00BA5244"/>
    <w:rsid w:val="00BA6813"/>
    <w:rsid w:val="00BA6C25"/>
    <w:rsid w:val="00BA71E1"/>
    <w:rsid w:val="00BA7C24"/>
    <w:rsid w:val="00BB168A"/>
    <w:rsid w:val="00BB2671"/>
    <w:rsid w:val="00BB49DF"/>
    <w:rsid w:val="00BB6A23"/>
    <w:rsid w:val="00BB6BDE"/>
    <w:rsid w:val="00BB793D"/>
    <w:rsid w:val="00BB797B"/>
    <w:rsid w:val="00BC172B"/>
    <w:rsid w:val="00BC17CE"/>
    <w:rsid w:val="00BC18FA"/>
    <w:rsid w:val="00BC3561"/>
    <w:rsid w:val="00BC389A"/>
    <w:rsid w:val="00BC3D0F"/>
    <w:rsid w:val="00BC446A"/>
    <w:rsid w:val="00BC74EE"/>
    <w:rsid w:val="00BC7681"/>
    <w:rsid w:val="00BC78EE"/>
    <w:rsid w:val="00BC795A"/>
    <w:rsid w:val="00BD0C4F"/>
    <w:rsid w:val="00BD1B44"/>
    <w:rsid w:val="00BD4F51"/>
    <w:rsid w:val="00BD5F5C"/>
    <w:rsid w:val="00BD68A4"/>
    <w:rsid w:val="00BE0C55"/>
    <w:rsid w:val="00BE0F57"/>
    <w:rsid w:val="00BE1B0F"/>
    <w:rsid w:val="00BE205F"/>
    <w:rsid w:val="00BE519D"/>
    <w:rsid w:val="00BE5733"/>
    <w:rsid w:val="00BF45AE"/>
    <w:rsid w:val="00BF4A70"/>
    <w:rsid w:val="00BF5074"/>
    <w:rsid w:val="00BF51E3"/>
    <w:rsid w:val="00BF526D"/>
    <w:rsid w:val="00BF5779"/>
    <w:rsid w:val="00BF58D1"/>
    <w:rsid w:val="00BF6CC9"/>
    <w:rsid w:val="00C0250A"/>
    <w:rsid w:val="00C0261E"/>
    <w:rsid w:val="00C02AE4"/>
    <w:rsid w:val="00C0564F"/>
    <w:rsid w:val="00C06B65"/>
    <w:rsid w:val="00C1130F"/>
    <w:rsid w:val="00C1171F"/>
    <w:rsid w:val="00C14B33"/>
    <w:rsid w:val="00C14DD8"/>
    <w:rsid w:val="00C164A6"/>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2EFE"/>
    <w:rsid w:val="00C73671"/>
    <w:rsid w:val="00C741C2"/>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2319"/>
    <w:rsid w:val="00D56873"/>
    <w:rsid w:val="00D56A8D"/>
    <w:rsid w:val="00D56CD0"/>
    <w:rsid w:val="00D5709E"/>
    <w:rsid w:val="00D576D4"/>
    <w:rsid w:val="00D57AC9"/>
    <w:rsid w:val="00D60048"/>
    <w:rsid w:val="00D63534"/>
    <w:rsid w:val="00D635F6"/>
    <w:rsid w:val="00D636B4"/>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4FA4"/>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6516"/>
    <w:rsid w:val="00DD77B6"/>
    <w:rsid w:val="00DD7971"/>
    <w:rsid w:val="00DD7DC4"/>
    <w:rsid w:val="00DD7EC3"/>
    <w:rsid w:val="00DE0046"/>
    <w:rsid w:val="00DE1E95"/>
    <w:rsid w:val="00DE49C8"/>
    <w:rsid w:val="00DE5685"/>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495"/>
    <w:rsid w:val="00E14EBC"/>
    <w:rsid w:val="00E17963"/>
    <w:rsid w:val="00E21396"/>
    <w:rsid w:val="00E2249A"/>
    <w:rsid w:val="00E2345B"/>
    <w:rsid w:val="00E236F5"/>
    <w:rsid w:val="00E24506"/>
    <w:rsid w:val="00E26258"/>
    <w:rsid w:val="00E27B9B"/>
    <w:rsid w:val="00E301E1"/>
    <w:rsid w:val="00E30881"/>
    <w:rsid w:val="00E31D6F"/>
    <w:rsid w:val="00E32316"/>
    <w:rsid w:val="00E3596F"/>
    <w:rsid w:val="00E37F64"/>
    <w:rsid w:val="00E402A8"/>
    <w:rsid w:val="00E41A0E"/>
    <w:rsid w:val="00E41C26"/>
    <w:rsid w:val="00E43AD9"/>
    <w:rsid w:val="00E4506A"/>
    <w:rsid w:val="00E46834"/>
    <w:rsid w:val="00E52407"/>
    <w:rsid w:val="00E52A58"/>
    <w:rsid w:val="00E5317A"/>
    <w:rsid w:val="00E53CEC"/>
    <w:rsid w:val="00E545F5"/>
    <w:rsid w:val="00E56678"/>
    <w:rsid w:val="00E56E80"/>
    <w:rsid w:val="00E573F5"/>
    <w:rsid w:val="00E61064"/>
    <w:rsid w:val="00E61B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43CA"/>
    <w:rsid w:val="00E96316"/>
    <w:rsid w:val="00E9660E"/>
    <w:rsid w:val="00EA100B"/>
    <w:rsid w:val="00EA35C9"/>
    <w:rsid w:val="00EA415B"/>
    <w:rsid w:val="00EA546E"/>
    <w:rsid w:val="00EB0289"/>
    <w:rsid w:val="00EB12B5"/>
    <w:rsid w:val="00EB19F9"/>
    <w:rsid w:val="00EB2656"/>
    <w:rsid w:val="00EB2CC9"/>
    <w:rsid w:val="00EB368D"/>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0FD"/>
    <w:rsid w:val="00F16B65"/>
    <w:rsid w:val="00F20177"/>
    <w:rsid w:val="00F2033E"/>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D6D"/>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80648"/>
    <w:rsid w:val="00F80802"/>
    <w:rsid w:val="00F813FD"/>
    <w:rsid w:val="00F848CE"/>
    <w:rsid w:val="00F85A6B"/>
    <w:rsid w:val="00F86A12"/>
    <w:rsid w:val="00F871E1"/>
    <w:rsid w:val="00F873FF"/>
    <w:rsid w:val="00F921CD"/>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347D"/>
    <w:rsid w:val="00FC453C"/>
    <w:rsid w:val="00FC4BB5"/>
    <w:rsid w:val="00FC57A4"/>
    <w:rsid w:val="00FD0399"/>
    <w:rsid w:val="00FD0DFA"/>
    <w:rsid w:val="00FD1C3A"/>
    <w:rsid w:val="00FD1DF0"/>
    <w:rsid w:val="00FD20F6"/>
    <w:rsid w:val="00FD73DF"/>
    <w:rsid w:val="00FD7FCB"/>
    <w:rsid w:val="00FD7FF4"/>
    <w:rsid w:val="00FE03A4"/>
    <w:rsid w:val="00FE2373"/>
    <w:rsid w:val="00FE45D2"/>
    <w:rsid w:val="00FE56B9"/>
    <w:rsid w:val="00FE6CFA"/>
    <w:rsid w:val="00FE72DF"/>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761410725">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390</TotalTime>
  <Pages>3</Pages>
  <Words>1498</Words>
  <Characters>8541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10019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Mingzeng2</cp:lastModifiedBy>
  <cp:revision>85</cp:revision>
  <cp:lastPrinted>2018-05-22T10:28:00Z</cp:lastPrinted>
  <dcterms:created xsi:type="dcterms:W3CDTF">2021-08-05T01:32:00Z</dcterms:created>
  <dcterms:modified xsi:type="dcterms:W3CDTF">2023-02-17T01:42:00Z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